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C7" w:rsidRPr="00E87DB1" w:rsidRDefault="00FF2FC7" w:rsidP="00FF2FC7">
      <w:pPr>
        <w:suppressAutoHyphens w:val="0"/>
        <w:autoSpaceDE w:val="0"/>
        <w:autoSpaceDN w:val="0"/>
        <w:adjustRightInd w:val="0"/>
        <w:spacing w:line="245" w:lineRule="exact"/>
        <w:ind w:left="40" w:right="-20"/>
        <w:rPr>
          <w:rFonts w:ascii="Franklin Gothic Book" w:eastAsia="Times New Roman" w:hAnsi="Franklin Gothic Book"/>
          <w:sz w:val="28"/>
          <w:szCs w:val="28"/>
          <w:lang w:eastAsia="en-US"/>
        </w:rPr>
      </w:pPr>
      <w:r w:rsidRPr="00E87DB1">
        <w:rPr>
          <w:rFonts w:ascii="Franklin Gothic Book" w:eastAsia="Times New Roman" w:hAnsi="Franklin Gothic Book"/>
          <w:sz w:val="28"/>
          <w:szCs w:val="28"/>
          <w:u w:val="single"/>
          <w:lang w:eastAsia="en-US"/>
        </w:rPr>
        <w:t>Accessibility Guidelines</w:t>
      </w:r>
      <w:r w:rsidRPr="00E87DB1">
        <w:rPr>
          <w:rFonts w:ascii="Franklin Gothic Book" w:eastAsia="Times New Roman" w:hAnsi="Franklin Gothic Book"/>
          <w:sz w:val="28"/>
          <w:szCs w:val="28"/>
          <w:lang w:eastAsia="en-US"/>
        </w:rPr>
        <w:t xml:space="preserve"> </w:t>
      </w:r>
    </w:p>
    <w:p w:rsidR="00FF2FC7" w:rsidRPr="00E87DB1" w:rsidRDefault="00FF2FC7" w:rsidP="00FF2FC7">
      <w:pPr>
        <w:suppressAutoHyphens w:val="0"/>
        <w:autoSpaceDE w:val="0"/>
        <w:autoSpaceDN w:val="0"/>
        <w:adjustRightInd w:val="0"/>
        <w:spacing w:line="245" w:lineRule="exact"/>
        <w:ind w:left="40" w:right="-20"/>
        <w:rPr>
          <w:rFonts w:ascii="Franklin Gothic Book" w:eastAsia="Times New Roman" w:hAnsi="Franklin Gothic Book"/>
          <w:lang w:eastAsia="en-US"/>
        </w:rPr>
      </w:pPr>
      <w:r w:rsidRPr="00E87DB1">
        <w:rPr>
          <w:rFonts w:ascii="Franklin Gothic Book" w:eastAsia="Times New Roman" w:hAnsi="Franklin Gothic Book"/>
          <w:lang w:eastAsia="en-US"/>
        </w:rPr>
        <w:t>(</w:t>
      </w:r>
      <w:proofErr w:type="gramStart"/>
      <w:r w:rsidRPr="00E87DB1">
        <w:rPr>
          <w:rFonts w:ascii="Franklin Gothic Book" w:eastAsia="Times New Roman" w:hAnsi="Franklin Gothic Book"/>
          <w:lang w:eastAsia="en-US"/>
        </w:rPr>
        <w:t>to</w:t>
      </w:r>
      <w:proofErr w:type="gramEnd"/>
      <w:r w:rsidRPr="00E87DB1">
        <w:rPr>
          <w:rFonts w:ascii="Franklin Gothic Book" w:eastAsia="Times New Roman" w:hAnsi="Franklin Gothic Book"/>
          <w:lang w:eastAsia="en-US"/>
        </w:rPr>
        <w:t xml:space="preserve"> be added to the BRA Development Review Guidelines)</w:t>
      </w:r>
    </w:p>
    <w:p w:rsidR="00FF2FC7" w:rsidRPr="00E87DB1" w:rsidRDefault="00FF2FC7" w:rsidP="00FF2FC7">
      <w:pPr>
        <w:suppressAutoHyphens w:val="0"/>
        <w:autoSpaceDE w:val="0"/>
        <w:autoSpaceDN w:val="0"/>
        <w:adjustRightInd w:val="0"/>
        <w:spacing w:line="245" w:lineRule="exact"/>
        <w:ind w:left="40" w:right="-20"/>
        <w:rPr>
          <w:rFonts w:ascii="Franklin Gothic Book" w:eastAsia="Times New Roman" w:hAnsi="Franklin Gothic Book"/>
          <w:lang w:eastAsia="en-US"/>
        </w:rPr>
      </w:pPr>
    </w:p>
    <w:p w:rsidR="00FF2FC7" w:rsidRPr="00E87DB1" w:rsidRDefault="00FF2FC7" w:rsidP="00FF2FC7">
      <w:pPr>
        <w:suppressAutoHyphens w:val="0"/>
        <w:autoSpaceDE w:val="0"/>
        <w:autoSpaceDN w:val="0"/>
        <w:adjustRightInd w:val="0"/>
        <w:spacing w:before="8" w:line="110" w:lineRule="exact"/>
        <w:rPr>
          <w:rFonts w:ascii="Franklin Gothic Book" w:eastAsia="Times New Roman" w:hAnsi="Franklin Gothic Book"/>
          <w:sz w:val="11"/>
          <w:szCs w:val="11"/>
          <w:lang w:eastAsia="en-US"/>
        </w:rPr>
      </w:pPr>
    </w:p>
    <w:p w:rsidR="00FF2FC7" w:rsidRPr="00E87DB1" w:rsidRDefault="00FE623F" w:rsidP="00FF2FC7">
      <w:pPr>
        <w:pStyle w:val="Body1"/>
        <w:rPr>
          <w:rFonts w:ascii="Franklin Gothic Book" w:eastAsia="Calibri" w:hAnsi="Franklin Gothic Book" w:cs="Calibri"/>
        </w:rPr>
      </w:pPr>
      <w:r w:rsidRPr="00E87DB1">
        <w:rPr>
          <w:rFonts w:ascii="Franklin Gothic Book" w:eastAsia="Calibri" w:hAnsi="Franklin Gothic Book" w:cs="Calibri"/>
        </w:rPr>
        <w:t>The goal of the</w:t>
      </w:r>
      <w:r w:rsidR="00FF2FC7" w:rsidRPr="00E87DB1">
        <w:rPr>
          <w:rFonts w:ascii="Franklin Gothic Book" w:eastAsia="Calibri" w:hAnsi="Franklin Gothic Book" w:cs="Calibri"/>
        </w:rPr>
        <w:t xml:space="preserve"> Accessibility Plan is to support the inclusion of people with disabilities as a general pr</w:t>
      </w:r>
      <w:r w:rsidRPr="00E87DB1">
        <w:rPr>
          <w:rFonts w:ascii="Franklin Gothic Book" w:eastAsia="Calibri" w:hAnsi="Franklin Gothic Book" w:cs="Calibri"/>
        </w:rPr>
        <w:t xml:space="preserve">iority </w:t>
      </w:r>
      <w:r w:rsidR="002964DA" w:rsidRPr="00E87DB1">
        <w:rPr>
          <w:rFonts w:ascii="Franklin Gothic Book" w:eastAsia="Calibri" w:hAnsi="Franklin Gothic Book" w:cs="Calibri"/>
        </w:rPr>
        <w:t>when reviewing impacts of the</w:t>
      </w:r>
      <w:r w:rsidRPr="00E87DB1">
        <w:rPr>
          <w:rFonts w:ascii="Franklin Gothic Book" w:eastAsia="Calibri" w:hAnsi="Franklin Gothic Book" w:cs="Calibri"/>
        </w:rPr>
        <w:t xml:space="preserve"> proposed project</w:t>
      </w:r>
      <w:r w:rsidR="00E91993" w:rsidRPr="00E87DB1">
        <w:rPr>
          <w:rFonts w:ascii="Franklin Gothic Book" w:eastAsia="Calibri" w:hAnsi="Franklin Gothic Book" w:cs="Calibri"/>
        </w:rPr>
        <w:t xml:space="preserve">. </w:t>
      </w:r>
      <w:r w:rsidR="00934138" w:rsidRPr="00E87DB1">
        <w:rPr>
          <w:rFonts w:ascii="Franklin Gothic Book" w:eastAsia="Calibri" w:hAnsi="Franklin Gothic Book" w:cs="Calibri"/>
        </w:rPr>
        <w:t>You</w:t>
      </w:r>
      <w:r w:rsidR="00AB1864" w:rsidRPr="00E87DB1">
        <w:rPr>
          <w:rFonts w:ascii="Franklin Gothic Book" w:eastAsia="Calibri" w:hAnsi="Franklin Gothic Book" w:cs="Calibri"/>
        </w:rPr>
        <w:t xml:space="preserve"> should</w:t>
      </w:r>
      <w:r w:rsidR="00934138" w:rsidRPr="00E87DB1">
        <w:rPr>
          <w:rFonts w:ascii="Franklin Gothic Book" w:eastAsia="Calibri" w:hAnsi="Franklin Gothic Book" w:cs="Calibri"/>
        </w:rPr>
        <w:t xml:space="preserve"> provide</w:t>
      </w:r>
      <w:r w:rsidR="00E91993" w:rsidRPr="00E87DB1">
        <w:rPr>
          <w:rFonts w:ascii="Franklin Gothic Book" w:eastAsia="Calibri" w:hAnsi="Franklin Gothic Book" w:cs="Calibri"/>
        </w:rPr>
        <w:t xml:space="preserve"> specific detail</w:t>
      </w:r>
      <w:r w:rsidR="006258C3">
        <w:rPr>
          <w:rFonts w:ascii="Franklin Gothic Book" w:eastAsia="Calibri" w:hAnsi="Franklin Gothic Book" w:cs="Calibri"/>
        </w:rPr>
        <w:t>s</w:t>
      </w:r>
      <w:bookmarkStart w:id="0" w:name="_GoBack"/>
      <w:bookmarkEnd w:id="0"/>
      <w:r w:rsidR="00E91993" w:rsidRPr="00E87DB1">
        <w:rPr>
          <w:rFonts w:ascii="Franklin Gothic Book" w:eastAsia="Calibri" w:hAnsi="Franklin Gothic Book" w:cs="Calibri"/>
        </w:rPr>
        <w:t>, including descriptions, diagrams and data, of the universal access elements that will ensure all individuals have an equal experience</w:t>
      </w:r>
      <w:r w:rsidR="00934138" w:rsidRPr="00E87DB1">
        <w:rPr>
          <w:rFonts w:ascii="Franklin Gothic Book" w:eastAsia="Calibri" w:hAnsi="Franklin Gothic Book" w:cs="Calibri"/>
        </w:rPr>
        <w:t xml:space="preserve"> that</w:t>
      </w:r>
      <w:r w:rsidR="006A1E0F" w:rsidRPr="00E87DB1">
        <w:rPr>
          <w:rFonts w:ascii="Franklin Gothic Book" w:eastAsia="Calibri" w:hAnsi="Franklin Gothic Book" w:cs="Calibri"/>
        </w:rPr>
        <w:t xml:space="preserve"> accommodates full</w:t>
      </w:r>
      <w:r w:rsidR="00E91993" w:rsidRPr="00E87DB1">
        <w:rPr>
          <w:rFonts w:ascii="Franklin Gothic Book" w:eastAsia="Calibri" w:hAnsi="Franklin Gothic Book" w:cs="Calibri"/>
        </w:rPr>
        <w:t xml:space="preserve"> participation in the built environment throughout the proposed buildings and open space.</w:t>
      </w:r>
    </w:p>
    <w:p w:rsidR="00FF2FC7" w:rsidRPr="00E87DB1" w:rsidRDefault="00FF2FC7" w:rsidP="00FF2FC7">
      <w:pPr>
        <w:pStyle w:val="Body1"/>
        <w:rPr>
          <w:rFonts w:ascii="Franklin Gothic Book" w:eastAsia="Calibri" w:hAnsi="Franklin Gothic Book" w:cs="Calibri"/>
        </w:rPr>
      </w:pPr>
    </w:p>
    <w:p w:rsidR="00FF2FC7" w:rsidRPr="00E87DB1" w:rsidRDefault="00FF2FC7" w:rsidP="00FF2FC7">
      <w:pPr>
        <w:pStyle w:val="Body1"/>
        <w:rPr>
          <w:rFonts w:ascii="Franklin Gothic Book" w:eastAsia="Calibri" w:hAnsi="Franklin Gothic Book" w:cs="Calibri"/>
        </w:rPr>
      </w:pPr>
      <w:r w:rsidRPr="00E87DB1">
        <w:rPr>
          <w:rFonts w:ascii="Franklin Gothic Book" w:eastAsia="Calibri" w:hAnsi="Franklin Gothic Book" w:cs="Calibri"/>
        </w:rPr>
        <w:t xml:space="preserve">The Accessibility Plan will focus on ideal design for access that meets, and potentially exceeds, the Americans with Disabilities Act (ADA) ADAAG Guidelines and the Massachusetts Architectural Access Board  (AAB) 521 CMR compliancy requirements. </w:t>
      </w:r>
    </w:p>
    <w:p w:rsidR="00FF2FC7" w:rsidRPr="00E87DB1" w:rsidRDefault="00FF2FC7" w:rsidP="00FF2FC7">
      <w:pPr>
        <w:pStyle w:val="Body1"/>
        <w:rPr>
          <w:rFonts w:ascii="Franklin Gothic Book" w:eastAsia="Calibri" w:hAnsi="Franklin Gothic Book" w:cs="Calibri"/>
        </w:rPr>
      </w:pPr>
    </w:p>
    <w:p w:rsidR="00FF2FC7" w:rsidRPr="00E87DB1" w:rsidRDefault="00FF2FC7" w:rsidP="00FF2FC7">
      <w:pPr>
        <w:pStyle w:val="Body1"/>
        <w:rPr>
          <w:rFonts w:ascii="Franklin Gothic Book" w:eastAsia="Calibri" w:hAnsi="Franklin Gothic Book" w:cs="Calibri"/>
        </w:rPr>
      </w:pPr>
      <w:r w:rsidRPr="00E87DB1">
        <w:rPr>
          <w:rFonts w:ascii="Franklin Gothic Book" w:eastAsia="Calibri" w:hAnsi="Franklin Gothic Book" w:cs="Calibri"/>
        </w:rPr>
        <w:t xml:space="preserve">Means of supporting the inclusion of people with disabilities </w:t>
      </w:r>
      <w:r w:rsidR="00E91993" w:rsidRPr="00E87DB1">
        <w:rPr>
          <w:rFonts w:ascii="Franklin Gothic Book" w:eastAsia="Calibri" w:hAnsi="Franklin Gothic Book" w:cs="Calibri"/>
        </w:rPr>
        <w:t xml:space="preserve">include, but are not limited to, assessment of existing infrastructure, analysis of surrounding site conditions, </w:t>
      </w:r>
      <w:r w:rsidR="00E40A2B" w:rsidRPr="00E87DB1">
        <w:rPr>
          <w:rFonts w:ascii="Franklin Gothic Book" w:eastAsia="Calibri" w:hAnsi="Franklin Gothic Book" w:cs="Calibri"/>
        </w:rPr>
        <w:t xml:space="preserve">ensuring </w:t>
      </w:r>
      <w:r w:rsidR="00E91993" w:rsidRPr="00E87DB1">
        <w:rPr>
          <w:rFonts w:ascii="Franklin Gothic Book" w:eastAsia="Calibri" w:hAnsi="Franklin Gothic Book" w:cs="Calibri"/>
        </w:rPr>
        <w:t xml:space="preserve">accessible parking, circulation and accessible routes and </w:t>
      </w:r>
      <w:r w:rsidR="00E40A2B" w:rsidRPr="00E87DB1">
        <w:rPr>
          <w:rFonts w:ascii="Franklin Gothic Book" w:eastAsia="Calibri" w:hAnsi="Franklin Gothic Book" w:cs="Calibri"/>
        </w:rPr>
        <w:t xml:space="preserve">planning for </w:t>
      </w:r>
      <w:r w:rsidR="00934138" w:rsidRPr="00E87DB1">
        <w:rPr>
          <w:rFonts w:ascii="Franklin Gothic Book" w:eastAsia="Calibri" w:hAnsi="Franklin Gothic Book" w:cs="Calibri"/>
        </w:rPr>
        <w:t>accessible units.</w:t>
      </w:r>
    </w:p>
    <w:p w:rsidR="00FF2FC7" w:rsidRPr="00E87DB1" w:rsidRDefault="00FF2FC7" w:rsidP="00FF2FC7">
      <w:pPr>
        <w:pStyle w:val="Body1"/>
        <w:rPr>
          <w:rFonts w:ascii="Franklin Gothic Book" w:eastAsia="Times New Roman" w:hAnsi="Franklin Gothic Book"/>
        </w:rPr>
      </w:pPr>
    </w:p>
    <w:p w:rsidR="00FF2FC7" w:rsidRPr="00E87DB1" w:rsidRDefault="00FF2FC7" w:rsidP="00FF2FC7">
      <w:pPr>
        <w:suppressAutoHyphens w:val="0"/>
        <w:autoSpaceDE w:val="0"/>
        <w:autoSpaceDN w:val="0"/>
        <w:adjustRightInd w:val="0"/>
        <w:ind w:right="82"/>
        <w:rPr>
          <w:rFonts w:ascii="Franklin Gothic Book" w:eastAsia="Times New Roman" w:hAnsi="Franklin Gothic Book"/>
          <w:lang w:eastAsia="en-US"/>
        </w:rPr>
      </w:pPr>
    </w:p>
    <w:p w:rsidR="00FF2FC7" w:rsidRPr="00E87DB1" w:rsidRDefault="00FF2FC7" w:rsidP="00FF2FC7">
      <w:pPr>
        <w:suppressAutoHyphens w:val="0"/>
        <w:autoSpaceDE w:val="0"/>
        <w:autoSpaceDN w:val="0"/>
        <w:adjustRightInd w:val="0"/>
        <w:ind w:right="82"/>
        <w:rPr>
          <w:rFonts w:ascii="Franklin Gothic Book" w:eastAsia="Times New Roman" w:hAnsi="Franklin Gothic Book"/>
          <w:lang w:eastAsia="en-US"/>
        </w:rPr>
      </w:pPr>
    </w:p>
    <w:p w:rsidR="00FF2FC7" w:rsidRPr="00E87DB1" w:rsidRDefault="00FF2FC7" w:rsidP="00FE623F">
      <w:pPr>
        <w:numPr>
          <w:ilvl w:val="0"/>
          <w:numId w:val="1"/>
        </w:numPr>
        <w:suppressAutoHyphens w:val="0"/>
        <w:autoSpaceDE w:val="0"/>
        <w:autoSpaceDN w:val="0"/>
        <w:adjustRightInd w:val="0"/>
        <w:ind w:right="82"/>
        <w:rPr>
          <w:rFonts w:ascii="Franklin Gothic Book" w:eastAsia="Times New Roman" w:hAnsi="Franklin Gothic Book"/>
          <w:lang w:eastAsia="en-US"/>
        </w:rPr>
      </w:pPr>
      <w:r w:rsidRPr="00E87DB1">
        <w:rPr>
          <w:rFonts w:ascii="Franklin Gothic Book" w:eastAsia="Times New Roman" w:hAnsi="Franklin Gothic Book"/>
          <w:lang w:eastAsia="en-US"/>
        </w:rPr>
        <w:t xml:space="preserve">Complete and submit </w:t>
      </w:r>
      <w:r w:rsidR="00934138" w:rsidRPr="00E87DB1">
        <w:rPr>
          <w:rFonts w:ascii="Franklin Gothic Book" w:eastAsia="Times New Roman" w:hAnsi="Franklin Gothic Book"/>
          <w:lang w:eastAsia="en-US"/>
        </w:rPr>
        <w:t>an</w:t>
      </w:r>
      <w:r w:rsidRPr="00E87DB1">
        <w:rPr>
          <w:rFonts w:ascii="Franklin Gothic Book" w:eastAsia="Times New Roman" w:hAnsi="Franklin Gothic Book"/>
          <w:lang w:eastAsia="en-US"/>
        </w:rPr>
        <w:t xml:space="preserve"> Accessibility Checklist in Appendix 8 with the Project Notification Form (PNF)</w:t>
      </w:r>
      <w:r w:rsidR="009C730C" w:rsidRPr="00E87DB1">
        <w:rPr>
          <w:rFonts w:ascii="Franklin Gothic Book" w:eastAsia="Times New Roman" w:hAnsi="Franklin Gothic Book"/>
          <w:lang w:eastAsia="en-US"/>
        </w:rPr>
        <w:t xml:space="preserve"> filing.</w:t>
      </w:r>
      <w:r w:rsidRPr="00E87DB1">
        <w:rPr>
          <w:rFonts w:ascii="Franklin Gothic Book" w:eastAsia="Times New Roman" w:hAnsi="Franklin Gothic Book"/>
          <w:lang w:eastAsia="en-US"/>
        </w:rPr>
        <w:t xml:space="preserve"> </w:t>
      </w:r>
      <w:r w:rsidRPr="00E87DB1">
        <w:rPr>
          <w:rFonts w:ascii="Franklin Gothic Book" w:hAnsi="Franklin Gothic Book"/>
        </w:rPr>
        <w:t xml:space="preserve">The Checklist requires all projects to </w:t>
      </w:r>
      <w:r w:rsidR="00EF2569" w:rsidRPr="00E87DB1">
        <w:rPr>
          <w:rFonts w:ascii="Franklin Gothic Book" w:hAnsi="Franklin Gothic Book"/>
        </w:rPr>
        <w:t xml:space="preserve">consider site </w:t>
      </w:r>
      <w:r w:rsidR="00E40A2B" w:rsidRPr="00E87DB1">
        <w:rPr>
          <w:rFonts w:ascii="Franklin Gothic Book" w:hAnsi="Franklin Gothic Book"/>
        </w:rPr>
        <w:t xml:space="preserve">infrastructure, </w:t>
      </w:r>
      <w:r w:rsidR="00EF2569" w:rsidRPr="00E87DB1">
        <w:rPr>
          <w:rFonts w:ascii="Franklin Gothic Book" w:hAnsi="Franklin Gothic Book"/>
        </w:rPr>
        <w:t>existing and proposed surrounding conditions and materials, accessible parking and drop-off areas, circulation, visit</w:t>
      </w:r>
      <w:r w:rsidR="00FE0735" w:rsidRPr="00E87DB1">
        <w:rPr>
          <w:rFonts w:ascii="Franklin Gothic Book" w:hAnsi="Franklin Gothic Book"/>
        </w:rPr>
        <w:t>-</w:t>
      </w:r>
      <w:r w:rsidR="00EF2569" w:rsidRPr="00E87DB1">
        <w:rPr>
          <w:rFonts w:ascii="Franklin Gothic Book" w:hAnsi="Franklin Gothic Book"/>
        </w:rPr>
        <w:t>ability and accessible units</w:t>
      </w:r>
      <w:r w:rsidRPr="00E87DB1">
        <w:rPr>
          <w:rFonts w:ascii="Franklin Gothic Book" w:hAnsi="Franklin Gothic Book"/>
        </w:rPr>
        <w:t>.</w:t>
      </w:r>
      <w:r w:rsidR="00E40A2B" w:rsidRPr="00E87DB1">
        <w:rPr>
          <w:rFonts w:ascii="Franklin Gothic Book" w:hAnsi="Franklin Gothic Book"/>
        </w:rPr>
        <w:t xml:space="preserve"> Consideration of people with disabilities and accessible design should not be limited to those listed on the Checklist.</w:t>
      </w:r>
    </w:p>
    <w:p w:rsidR="00FF2FC7" w:rsidRPr="00E87DB1" w:rsidRDefault="00FF2FC7" w:rsidP="00FF2FC7">
      <w:pPr>
        <w:suppressAutoHyphens w:val="0"/>
        <w:autoSpaceDE w:val="0"/>
        <w:autoSpaceDN w:val="0"/>
        <w:adjustRightInd w:val="0"/>
        <w:ind w:left="720" w:right="82"/>
        <w:rPr>
          <w:rFonts w:ascii="Franklin Gothic Book" w:eastAsia="Times New Roman" w:hAnsi="Franklin Gothic Book"/>
          <w:lang w:eastAsia="en-US"/>
        </w:rPr>
      </w:pPr>
    </w:p>
    <w:p w:rsidR="00EF2569" w:rsidRPr="00E87DB1" w:rsidRDefault="00FF2FC7" w:rsidP="00EF2569">
      <w:pPr>
        <w:numPr>
          <w:ilvl w:val="0"/>
          <w:numId w:val="1"/>
        </w:numPr>
        <w:suppressAutoHyphens w:val="0"/>
        <w:autoSpaceDE w:val="0"/>
        <w:autoSpaceDN w:val="0"/>
        <w:adjustRightInd w:val="0"/>
        <w:ind w:right="82"/>
        <w:rPr>
          <w:rFonts w:ascii="Franklin Gothic Book" w:eastAsia="Times New Roman" w:hAnsi="Franklin Gothic Book"/>
          <w:lang w:eastAsia="en-US"/>
        </w:rPr>
      </w:pPr>
      <w:r w:rsidRPr="00E87DB1">
        <w:rPr>
          <w:rFonts w:ascii="Franklin Gothic Book" w:hAnsi="Franklin Gothic Book"/>
        </w:rPr>
        <w:t xml:space="preserve">Incorporate </w:t>
      </w:r>
      <w:r w:rsidR="00FE623F" w:rsidRPr="00E87DB1">
        <w:rPr>
          <w:rFonts w:ascii="Franklin Gothic Book" w:hAnsi="Franklin Gothic Book"/>
        </w:rPr>
        <w:t>a</w:t>
      </w:r>
      <w:r w:rsidR="009C730C" w:rsidRPr="00E87DB1">
        <w:rPr>
          <w:rFonts w:ascii="Franklin Gothic Book" w:hAnsi="Franklin Gothic Book"/>
        </w:rPr>
        <w:t>ccessible</w:t>
      </w:r>
      <w:r w:rsidRPr="00E87DB1">
        <w:rPr>
          <w:rFonts w:ascii="Franklin Gothic Book" w:hAnsi="Franklin Gothic Book"/>
        </w:rPr>
        <w:t xml:space="preserve"> strategies into all relevant components of the project such as </w:t>
      </w:r>
      <w:r w:rsidR="00EF2569" w:rsidRPr="00E87DB1">
        <w:rPr>
          <w:rFonts w:ascii="Franklin Gothic Book" w:hAnsi="Franklin Gothic Book"/>
        </w:rPr>
        <w:t>Transportation, Urban Design, Landscape, Urban Development, Accessible Routes and Signage and Way-findings</w:t>
      </w:r>
      <w:r w:rsidR="00934138" w:rsidRPr="00E87DB1">
        <w:rPr>
          <w:rFonts w:ascii="Franklin Gothic Book" w:hAnsi="Franklin Gothic Book"/>
        </w:rPr>
        <w:t>.</w:t>
      </w:r>
      <w:r w:rsidR="00EF2569" w:rsidRPr="00E87DB1">
        <w:rPr>
          <w:rFonts w:ascii="Franklin Gothic Book" w:hAnsi="Franklin Gothic Book"/>
        </w:rPr>
        <w:t xml:space="preserve"> </w:t>
      </w:r>
      <w:r w:rsidRPr="00E87DB1">
        <w:rPr>
          <w:rFonts w:ascii="Franklin Gothic Book" w:hAnsi="Franklin Gothic Book"/>
        </w:rPr>
        <w:br/>
      </w:r>
    </w:p>
    <w:p w:rsidR="00FF2FC7" w:rsidRPr="00E87DB1" w:rsidRDefault="00FF2FC7" w:rsidP="00FF2FC7">
      <w:pPr>
        <w:numPr>
          <w:ilvl w:val="0"/>
          <w:numId w:val="1"/>
        </w:numPr>
        <w:suppressAutoHyphens w:val="0"/>
        <w:autoSpaceDE w:val="0"/>
        <w:autoSpaceDN w:val="0"/>
        <w:adjustRightInd w:val="0"/>
        <w:ind w:right="82"/>
        <w:rPr>
          <w:rFonts w:ascii="Franklin Gothic Book" w:eastAsia="Times New Roman" w:hAnsi="Franklin Gothic Book"/>
          <w:lang w:eastAsia="en-US"/>
        </w:rPr>
      </w:pPr>
      <w:r w:rsidRPr="00E87DB1">
        <w:rPr>
          <w:rFonts w:ascii="Franklin Gothic Book" w:hAnsi="Franklin Gothic Book"/>
        </w:rPr>
        <w:t>Accessibility</w:t>
      </w:r>
      <w:r w:rsidRPr="00E87DB1">
        <w:rPr>
          <w:rFonts w:ascii="Franklin Gothic Book" w:eastAsia="Times New Roman" w:hAnsi="Franklin Gothic Book"/>
          <w:lang w:eastAsia="en-US"/>
        </w:rPr>
        <w:t xml:space="preserve"> Checklist and Responses will be reviewed by the Commission for Persons with Disabilities</w:t>
      </w:r>
      <w:r w:rsidR="009C730C" w:rsidRPr="00E87DB1">
        <w:rPr>
          <w:rFonts w:ascii="Franklin Gothic Book" w:eastAsia="Times New Roman" w:hAnsi="Franklin Gothic Book"/>
          <w:lang w:eastAsia="en-US"/>
        </w:rPr>
        <w:t>.</w:t>
      </w:r>
      <w:r w:rsidRPr="00E87DB1">
        <w:rPr>
          <w:rFonts w:ascii="Franklin Gothic Book" w:eastAsia="Times New Roman" w:hAnsi="Franklin Gothic Book"/>
          <w:lang w:eastAsia="en-US"/>
        </w:rPr>
        <w:t xml:space="preserve"> The Project Proponent will be notified in writing of any comments by the Commission.</w:t>
      </w:r>
      <w:r w:rsidRPr="00E87DB1">
        <w:rPr>
          <w:rFonts w:ascii="Franklin Gothic Book" w:eastAsia="Times New Roman" w:hAnsi="Franklin Gothic Book"/>
          <w:lang w:eastAsia="en-US"/>
        </w:rPr>
        <w:br/>
      </w:r>
    </w:p>
    <w:p w:rsidR="00FF2FC7" w:rsidRPr="00E87DB1" w:rsidRDefault="00FF2FC7" w:rsidP="00FF2FC7">
      <w:pPr>
        <w:rPr>
          <w:rFonts w:ascii="Franklin Gothic Book" w:hAnsi="Franklin Gothic Book"/>
        </w:rPr>
      </w:pPr>
    </w:p>
    <w:p w:rsidR="004C4EC8" w:rsidRDefault="004C4EC8"/>
    <w:sectPr w:rsidR="004C4EC8" w:rsidSect="002E2C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42" w:rsidRDefault="004E0742">
      <w:r>
        <w:separator/>
      </w:r>
    </w:p>
  </w:endnote>
  <w:endnote w:type="continuationSeparator" w:id="0">
    <w:p w:rsidR="004E0742" w:rsidRDefault="004E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0F" w:rsidRDefault="006A1E0F">
    <w:pPr>
      <w:pStyle w:val="Footer"/>
    </w:pPr>
    <w:r>
      <w:t>Accessibility Guidelines</w:t>
    </w:r>
  </w:p>
  <w:p w:rsidR="00536ED3" w:rsidRDefault="004E0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42" w:rsidRDefault="004E0742">
      <w:r>
        <w:separator/>
      </w:r>
    </w:p>
  </w:footnote>
  <w:footnote w:type="continuationSeparator" w:id="0">
    <w:p w:rsidR="004E0742" w:rsidRDefault="004E0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99" w:rsidRDefault="00A46499">
    <w:pPr>
      <w:pStyle w:val="Header"/>
    </w:pPr>
  </w:p>
  <w:p w:rsidR="00A46499" w:rsidRDefault="00A46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56E1F"/>
    <w:multiLevelType w:val="hybridMultilevel"/>
    <w:tmpl w:val="B67C3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C7"/>
    <w:rsid w:val="000871DE"/>
    <w:rsid w:val="001C0642"/>
    <w:rsid w:val="001F5B7D"/>
    <w:rsid w:val="002622CE"/>
    <w:rsid w:val="002964DA"/>
    <w:rsid w:val="003C695F"/>
    <w:rsid w:val="004C4EC8"/>
    <w:rsid w:val="004E0742"/>
    <w:rsid w:val="005F3DF2"/>
    <w:rsid w:val="006258C3"/>
    <w:rsid w:val="006A1E0F"/>
    <w:rsid w:val="007914C0"/>
    <w:rsid w:val="008F6BAA"/>
    <w:rsid w:val="00934138"/>
    <w:rsid w:val="009C730C"/>
    <w:rsid w:val="00A46499"/>
    <w:rsid w:val="00AB1864"/>
    <w:rsid w:val="00AF7E43"/>
    <w:rsid w:val="00B70006"/>
    <w:rsid w:val="00C93698"/>
    <w:rsid w:val="00E40A2B"/>
    <w:rsid w:val="00E87DB1"/>
    <w:rsid w:val="00E91993"/>
    <w:rsid w:val="00EF2569"/>
    <w:rsid w:val="00FE0735"/>
    <w:rsid w:val="00FE623F"/>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4E8E7-A774-4C8F-B361-E0EE70FE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C7"/>
    <w:pPr>
      <w:suppressAutoHyphens/>
      <w:spacing w:after="0" w:line="240" w:lineRule="auto"/>
    </w:pPr>
    <w:rPr>
      <w:rFonts w:ascii="Times New Roman" w:eastAsia="MS Mincho"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FC7"/>
    <w:pPr>
      <w:suppressAutoHyphens w:val="0"/>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FF2FC7"/>
    <w:pPr>
      <w:tabs>
        <w:tab w:val="center" w:pos="4680"/>
        <w:tab w:val="right" w:pos="9360"/>
      </w:tabs>
    </w:pPr>
  </w:style>
  <w:style w:type="character" w:customStyle="1" w:styleId="FooterChar">
    <w:name w:val="Footer Char"/>
    <w:basedOn w:val="DefaultParagraphFont"/>
    <w:link w:val="Footer"/>
    <w:uiPriority w:val="99"/>
    <w:rsid w:val="00FF2FC7"/>
    <w:rPr>
      <w:rFonts w:ascii="Times New Roman" w:eastAsia="MS Mincho" w:hAnsi="Times New Roman" w:cs="Times New Roman"/>
      <w:sz w:val="24"/>
      <w:szCs w:val="24"/>
      <w:lang w:eastAsia="ar-SA"/>
    </w:rPr>
  </w:style>
  <w:style w:type="paragraph" w:customStyle="1" w:styleId="Body1">
    <w:name w:val="Body 1"/>
    <w:rsid w:val="00FF2FC7"/>
    <w:pPr>
      <w:spacing w:after="0" w:line="240" w:lineRule="auto"/>
      <w:outlineLvl w:val="0"/>
    </w:pPr>
    <w:rPr>
      <w:rFonts w:ascii="Times New Roman" w:eastAsia="ヒラギノ角ゴ Pro W3" w:hAnsi="Times New Roman" w:cs="Times New Roman"/>
      <w:color w:val="000000"/>
      <w:sz w:val="24"/>
      <w:szCs w:val="20"/>
    </w:rPr>
  </w:style>
  <w:style w:type="paragraph" w:styleId="BalloonText">
    <w:name w:val="Balloon Text"/>
    <w:basedOn w:val="Normal"/>
    <w:link w:val="BalloonTextChar"/>
    <w:uiPriority w:val="99"/>
    <w:semiHidden/>
    <w:unhideWhenUsed/>
    <w:rsid w:val="00FF2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FC7"/>
    <w:rPr>
      <w:rFonts w:ascii="Segoe UI" w:eastAsia="MS Mincho" w:hAnsi="Segoe UI" w:cs="Segoe UI"/>
      <w:sz w:val="18"/>
      <w:szCs w:val="18"/>
      <w:lang w:eastAsia="ar-SA"/>
    </w:rPr>
  </w:style>
  <w:style w:type="paragraph" w:styleId="Header">
    <w:name w:val="header"/>
    <w:basedOn w:val="Normal"/>
    <w:link w:val="HeaderChar"/>
    <w:uiPriority w:val="99"/>
    <w:unhideWhenUsed/>
    <w:rsid w:val="00A46499"/>
    <w:pPr>
      <w:tabs>
        <w:tab w:val="center" w:pos="4680"/>
        <w:tab w:val="right" w:pos="9360"/>
      </w:tabs>
    </w:pPr>
  </w:style>
  <w:style w:type="character" w:customStyle="1" w:styleId="HeaderChar">
    <w:name w:val="Header Char"/>
    <w:basedOn w:val="DefaultParagraphFont"/>
    <w:link w:val="Header"/>
    <w:uiPriority w:val="99"/>
    <w:rsid w:val="00A46499"/>
    <w:rPr>
      <w:rFonts w:ascii="Times New Roman" w:eastAsia="MS Mincho"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C823-2D04-4192-A64F-2A294765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Phil</dc:creator>
  <cp:keywords/>
  <dc:description/>
  <cp:lastModifiedBy>Cohen, Phil</cp:lastModifiedBy>
  <cp:revision>17</cp:revision>
  <cp:lastPrinted>2014-06-04T17:56:00Z</cp:lastPrinted>
  <dcterms:created xsi:type="dcterms:W3CDTF">2014-06-04T14:35:00Z</dcterms:created>
  <dcterms:modified xsi:type="dcterms:W3CDTF">2014-06-19T15:27:00Z</dcterms:modified>
</cp:coreProperties>
</file>