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61" w:rsidRDefault="004F0761" w:rsidP="004F0761">
      <w:pPr>
        <w:pStyle w:val="BodyText"/>
        <w:spacing w:after="0"/>
        <w:jc w:val="center"/>
        <w:rPr>
          <w:b/>
        </w:rPr>
      </w:pPr>
      <w:r>
        <w:rPr>
          <w:b/>
        </w:rPr>
        <w:t>THIRD AMENDMENT TO DEVELOPMENT PLAN</w:t>
      </w:r>
    </w:p>
    <w:p w:rsidR="004F0761" w:rsidRDefault="004F0761" w:rsidP="004F0761">
      <w:pPr>
        <w:pStyle w:val="BodyText"/>
        <w:spacing w:after="0"/>
        <w:jc w:val="center"/>
        <w:rPr>
          <w:b/>
        </w:rPr>
      </w:pPr>
      <w:r>
        <w:rPr>
          <w:b/>
        </w:rPr>
        <w:t>FOR</w:t>
      </w:r>
    </w:p>
    <w:p w:rsidR="004F0761" w:rsidRDefault="004F0761" w:rsidP="004F0761">
      <w:pPr>
        <w:pStyle w:val="BodyText"/>
        <w:spacing w:after="0"/>
        <w:jc w:val="center"/>
        <w:rPr>
          <w:b/>
        </w:rPr>
      </w:pPr>
      <w:r>
        <w:rPr>
          <w:b/>
        </w:rPr>
        <w:t>PLANNED DEVELOMENT AREA No. 64</w:t>
      </w:r>
    </w:p>
    <w:p w:rsidR="004F0761" w:rsidRDefault="004F0761" w:rsidP="004F0761">
      <w:pPr>
        <w:pStyle w:val="BodyText"/>
        <w:spacing w:after="0"/>
        <w:jc w:val="center"/>
        <w:rPr>
          <w:b/>
        </w:rPr>
      </w:pPr>
    </w:p>
    <w:p w:rsidR="004F0761" w:rsidRDefault="004F0761" w:rsidP="004F0761">
      <w:pPr>
        <w:pStyle w:val="BodyText"/>
        <w:spacing w:after="0"/>
        <w:jc w:val="center"/>
        <w:rPr>
          <w:b/>
        </w:rPr>
      </w:pPr>
      <w:r>
        <w:rPr>
          <w:b/>
        </w:rPr>
        <w:t>PIER4</w:t>
      </w:r>
    </w:p>
    <w:p w:rsidR="004F0761" w:rsidRDefault="004F0761" w:rsidP="004F0761">
      <w:pPr>
        <w:pStyle w:val="BodyText"/>
        <w:spacing w:after="0"/>
        <w:jc w:val="center"/>
        <w:rPr>
          <w:b/>
        </w:rPr>
      </w:pPr>
      <w:r>
        <w:rPr>
          <w:b/>
        </w:rPr>
        <w:t>SOUTH BOSTON WATERFRONT</w:t>
      </w:r>
    </w:p>
    <w:p w:rsidR="004F0761" w:rsidRDefault="004F0761" w:rsidP="004F0761">
      <w:pPr>
        <w:pStyle w:val="BodyText"/>
        <w:spacing w:after="0"/>
        <w:jc w:val="center"/>
        <w:rPr>
          <w:b/>
        </w:rPr>
      </w:pPr>
      <w:r>
        <w:rPr>
          <w:b/>
        </w:rPr>
        <w:t>Boston, Massachusetts</w:t>
      </w:r>
    </w:p>
    <w:p w:rsidR="004F0761" w:rsidRDefault="004F0761" w:rsidP="004F0761">
      <w:pPr>
        <w:pStyle w:val="BodyText"/>
        <w:spacing w:after="0"/>
        <w:jc w:val="center"/>
        <w:rPr>
          <w:b/>
        </w:rPr>
      </w:pPr>
    </w:p>
    <w:p w:rsidR="004F0761" w:rsidRDefault="004F0761" w:rsidP="004F0761">
      <w:pPr>
        <w:pStyle w:val="BodyText"/>
        <w:jc w:val="center"/>
      </w:pPr>
      <w:r>
        <w:t xml:space="preserve">Dated </w:t>
      </w:r>
      <w:r w:rsidR="00CE1193">
        <w:t>April</w:t>
      </w:r>
      <w:r>
        <w:t xml:space="preserve"> _____, 2015</w:t>
      </w:r>
    </w:p>
    <w:p w:rsidR="004F0761" w:rsidRDefault="004F0761" w:rsidP="004F0761">
      <w:pPr>
        <w:pStyle w:val="BodyText"/>
        <w:spacing w:after="0"/>
      </w:pPr>
    </w:p>
    <w:p w:rsidR="004F0761" w:rsidRDefault="004F0761" w:rsidP="004F0761">
      <w:pPr>
        <w:pStyle w:val="BodyText"/>
        <w:spacing w:after="0"/>
      </w:pPr>
    </w:p>
    <w:p w:rsidR="004F0761" w:rsidRDefault="004F0761" w:rsidP="004F0761">
      <w:pPr>
        <w:pStyle w:val="BodyText"/>
        <w:spacing w:after="0"/>
      </w:pPr>
    </w:p>
    <w:p w:rsidR="004F0761" w:rsidRDefault="004F0761" w:rsidP="004F0761">
      <w:pPr>
        <w:pStyle w:val="BodyText"/>
      </w:pPr>
      <w:r>
        <w:t>Pursuant to Section 3-1A and Article 80C of the Zoning Code for the City of Boston (the “Code”), this plan constitutes the Third Amendment to Development Plan for Planned Development Area No. 64 (the “Third Amendment”).</w:t>
      </w:r>
    </w:p>
    <w:p w:rsidR="004F0761" w:rsidRDefault="004F0761" w:rsidP="004F0761">
      <w:pPr>
        <w:pStyle w:val="BodyText"/>
        <w:numPr>
          <w:ilvl w:val="0"/>
          <w:numId w:val="23"/>
        </w:numPr>
        <w:rPr>
          <w:b/>
        </w:rPr>
      </w:pPr>
      <w:r>
        <w:rPr>
          <w:b/>
        </w:rPr>
        <w:t>THE EXISTING PDA DEVELOPMENT PLAN FOR PDA NO. 64 AND PROJECT BACKGROUND</w:t>
      </w:r>
    </w:p>
    <w:p w:rsidR="004F0761" w:rsidRDefault="004F0761" w:rsidP="004F0761">
      <w:pPr>
        <w:pStyle w:val="BodyText"/>
        <w:ind w:left="720"/>
      </w:pPr>
      <w:r>
        <w:t>Procedural History for Planned Development Area No. 64</w:t>
      </w:r>
    </w:p>
    <w:p w:rsidR="004F0761" w:rsidRDefault="004F0761" w:rsidP="004F0761">
      <w:pPr>
        <w:pStyle w:val="BodyText"/>
        <w:ind w:left="720"/>
      </w:pPr>
      <w:r>
        <w:t>The following sets forth the procedural history for Planned Development Area No. 64:</w:t>
      </w:r>
    </w:p>
    <w:p w:rsidR="004F0761" w:rsidRDefault="004F0761" w:rsidP="004F0761">
      <w:pPr>
        <w:pStyle w:val="BodyText"/>
        <w:numPr>
          <w:ilvl w:val="0"/>
          <w:numId w:val="21"/>
        </w:numPr>
      </w:pPr>
      <w:r>
        <w:t>Pursuant to Section 3-1A of the Code, the Boston Redevelopment Authority (the “Authority”), by a vote taken on March 24, 2005, approved the Development Plan for Planned Development Area No. 64 (the “2005 Original Plan”) describing a phased, mixed-use project know</w:t>
      </w:r>
      <w:r w:rsidR="00555E55">
        <w:t>n</w:t>
      </w:r>
      <w:r>
        <w:t xml:space="preserve"> as Pier 4 (the “Project”).  On May 4, 2005, the Zoning Commission of the City of Boston (the “Commission”) approved the 2005 Original Plan and Map Amendment No. 488 establishing Planned Development Area No. 64.  The 2005 Original Plan and associated Map Amendment were effective on May 10, 2005.</w:t>
      </w:r>
    </w:p>
    <w:p w:rsidR="004F0761" w:rsidRDefault="004F0761" w:rsidP="004F0761">
      <w:pPr>
        <w:pStyle w:val="BodyText"/>
        <w:numPr>
          <w:ilvl w:val="0"/>
          <w:numId w:val="21"/>
        </w:numPr>
      </w:pPr>
      <w:r>
        <w:t>The Authority, by a vote taken on December 15, 2011, approved a First Amendment to Development Plan for Planned Development Area No. 64 (the “First Amendment”) describing a change of use of the eastern-most building within the Project from office to residential use and other minor changes as set forth in said First Amendment.  On January 18, 2012, the Commission approved the First Amendment.  The First Amendment was effective on January 18, 2012.</w:t>
      </w:r>
    </w:p>
    <w:p w:rsidR="004F0761" w:rsidRDefault="004F0761" w:rsidP="004F0761">
      <w:pPr>
        <w:pStyle w:val="BodyText"/>
        <w:numPr>
          <w:ilvl w:val="0"/>
          <w:numId w:val="21"/>
        </w:numPr>
      </w:pPr>
      <w:r>
        <w:t>The Authority, by a vote taken on May 15, 201</w:t>
      </w:r>
      <w:r w:rsidR="00814411">
        <w:t>4</w:t>
      </w:r>
      <w:r>
        <w:t>, approved a Second Amendment to Development Plan for Planned Development Are</w:t>
      </w:r>
      <w:r w:rsidR="00555E55">
        <w:t>a</w:t>
      </w:r>
      <w:r>
        <w:t xml:space="preserve"> No. 64 (the “Second Amendment”) describing a change in use of the Hotel/Residential building which had been proposed for the middle </w:t>
      </w:r>
      <w:r>
        <w:lastRenderedPageBreak/>
        <w:t>building portion of the site of the Project from hotel and residential use to office uses and other minor changes set forth in said Second Amendment.  On June 11, 2014 the Commission approved the Second Amendment.  The Second Amendment was effective on June 11, 2014.</w:t>
      </w:r>
    </w:p>
    <w:p w:rsidR="004F0761" w:rsidRDefault="004F0761" w:rsidP="004F0761">
      <w:pPr>
        <w:pStyle w:val="BodyText"/>
        <w:numPr>
          <w:ilvl w:val="0"/>
          <w:numId w:val="21"/>
        </w:numPr>
      </w:pPr>
      <w:r>
        <w:t>The 2005 Original Plan as amended by the First Amendment and Second Amendment is referred to collectively as the “Development Plan”.  Capitalized terms not defined herein shall have the same meaning ascribed to such terms in the Development Plan or the Code as in effect as of the date of the 2005 Original Plan, without giving effect to any subsequent amendments to the Code.</w:t>
      </w:r>
    </w:p>
    <w:p w:rsidR="004F0761" w:rsidRDefault="004F0761" w:rsidP="004F0761">
      <w:pPr>
        <w:pStyle w:val="ListParagraph"/>
        <w:numPr>
          <w:ilvl w:val="0"/>
          <w:numId w:val="23"/>
        </w:numPr>
        <w:spacing w:after="240"/>
        <w:contextualSpacing w:val="0"/>
        <w:rPr>
          <w:b/>
        </w:rPr>
      </w:pPr>
      <w:r>
        <w:rPr>
          <w:b/>
        </w:rPr>
        <w:t>THIRD AMENDMENT TO DEVELOPMENT PLAN</w:t>
      </w:r>
    </w:p>
    <w:p w:rsidR="004F0761" w:rsidRDefault="004F0761" w:rsidP="004F0761">
      <w:pPr>
        <w:spacing w:after="240"/>
        <w:ind w:firstLine="720"/>
      </w:pPr>
      <w:r>
        <w:t>As set forth above, the Second Amendment has been previously adopted and is effective.  The purpose of this Third Amendment, which has been drafted and approved by all of the current owners of the Project, is intended for the limited purposes of clarifying certain sections of the Second Amendment in order to ensure that the Project is developed in accordance with the terms of the Development Plan.  This Third Amendment is intended to amend the Development Plan only with respect to those specific Sections of the Second Amendment that require clarification.  It does not change any uses, modify Project benefits or describe additional development rights other than those as currently set forth in the Development Plan for the Project as a whole.</w:t>
      </w:r>
    </w:p>
    <w:p w:rsidR="004F0761" w:rsidRDefault="004F0761" w:rsidP="004F0761">
      <w:pPr>
        <w:pStyle w:val="ListParagraph"/>
        <w:numPr>
          <w:ilvl w:val="0"/>
          <w:numId w:val="23"/>
        </w:numPr>
        <w:spacing w:after="240"/>
        <w:contextualSpacing w:val="0"/>
        <w:rPr>
          <w:b/>
        </w:rPr>
      </w:pPr>
      <w:r>
        <w:rPr>
          <w:b/>
        </w:rPr>
        <w:t>SPECIFIC AMENDMENT</w:t>
      </w:r>
    </w:p>
    <w:p w:rsidR="004F0761" w:rsidRDefault="004F0761" w:rsidP="004F0761">
      <w:pPr>
        <w:pStyle w:val="ListParagraph"/>
        <w:numPr>
          <w:ilvl w:val="1"/>
          <w:numId w:val="25"/>
        </w:numPr>
        <w:spacing w:after="240"/>
        <w:contextualSpacing w:val="0"/>
      </w:pPr>
      <w:r>
        <w:t xml:space="preserve">Delete the third paragraph of Section I.2. of the Second Amendment </w:t>
      </w:r>
      <w:r w:rsidR="003D63A0">
        <w:t xml:space="preserve">and replace it with the </w:t>
      </w:r>
      <w:r>
        <w:t>following:</w:t>
      </w:r>
    </w:p>
    <w:p w:rsidR="004F0761" w:rsidRDefault="004F0761" w:rsidP="004F0761">
      <w:pPr>
        <w:spacing w:after="240"/>
        <w:ind w:left="1800"/>
      </w:pPr>
      <w:r>
        <w:t>The landward end of the Site has been conveyed and the owner of this Project Component has commenced construction of the High Rise Residential Building, which represents the first phase of this Project.  As permitted by the Development Plan, the proponent of this Second Amendment is the owner of the remaining Project Component.  This Second Amendment does not describe any changes to the High Rise Residential Building as set forth in the Development Plan and as described in Section II.2 herein.  In the event this Second Amendment is approved and such amendment purports to affect the compliance of the of the High Rise Residential Building with the Development Plan, the Second Amendment shall be deemed to be further amended to the extent necessary to ensure that this Second Amendment does not change or alter the compliance of the High Rise Residential Building with the Development Plan, without requiring any modifications of the requirements of the Development Plan as to any other Project Components.</w:t>
      </w:r>
    </w:p>
    <w:p w:rsidR="004F0761" w:rsidRDefault="004F0761" w:rsidP="004F0761">
      <w:pPr>
        <w:pStyle w:val="ListParagraph"/>
        <w:numPr>
          <w:ilvl w:val="1"/>
          <w:numId w:val="25"/>
        </w:numPr>
        <w:spacing w:after="240"/>
        <w:contextualSpacing w:val="0"/>
      </w:pPr>
      <w:r>
        <w:t>Delete Section II.2 of the Second Amendment entitled “Project Approvals” in its entirety and replace it with the following:</w:t>
      </w:r>
    </w:p>
    <w:p w:rsidR="004F0761" w:rsidRDefault="004F0761" w:rsidP="004F0761">
      <w:pPr>
        <w:spacing w:after="240"/>
        <w:ind w:left="1800"/>
      </w:pPr>
      <w:r>
        <w:lastRenderedPageBreak/>
        <w:t>The description of the project approvals set forth in Section 2 of the First Amendment is affirmed.  The developer of the High Rise Residential Building, a high-rise primarily residential building with approximately 369 residential units, comprising up to 385,000 square feet of residential floor area, 20,000 square feet of civic and cultural space, up to 12,600 square feet of retail and/or restaurant space (totaling up to approximately 417,600 square feet) together with related site improvements, including parking and loading, has obtained a Chapter 91 license and entered into various agreements with the Authority and other agencies for the High Rise Residential Building.</w:t>
      </w:r>
    </w:p>
    <w:p w:rsidR="004F0761" w:rsidRDefault="00814411" w:rsidP="004F0761">
      <w:pPr>
        <w:pStyle w:val="ListParagraph"/>
        <w:numPr>
          <w:ilvl w:val="1"/>
          <w:numId w:val="25"/>
        </w:numPr>
        <w:spacing w:after="240"/>
      </w:pPr>
      <w:r>
        <w:t xml:space="preserve">In Section </w:t>
      </w:r>
      <w:r w:rsidR="004F0761">
        <w:t>II.9 of the Second Amendment entitled “Zoning,” substitute the following language in lieu of the existing language of the summary of uses and square footage for the Residential Uses and Other Uses of the Modified Project:</w:t>
      </w:r>
    </w:p>
    <w:tbl>
      <w:tblPr>
        <w:tblW w:w="7560" w:type="dxa"/>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5220"/>
      </w:tblGrid>
      <w:tr w:rsidR="004F0761" w:rsidTr="002B7D62">
        <w:tc>
          <w:tcPr>
            <w:tcW w:w="2340" w:type="dxa"/>
            <w:shd w:val="clear" w:color="auto" w:fill="auto"/>
          </w:tcPr>
          <w:p w:rsidR="004F0761" w:rsidRDefault="004F0761" w:rsidP="002B7D62">
            <w:pPr>
              <w:spacing w:before="120"/>
              <w:rPr>
                <w:sz w:val="22"/>
                <w:szCs w:val="22"/>
              </w:rPr>
            </w:pPr>
            <w:r>
              <w:rPr>
                <w:sz w:val="22"/>
                <w:szCs w:val="22"/>
              </w:rPr>
              <w:t>Residential Uses (including innovation micro units)</w:t>
            </w:r>
          </w:p>
        </w:tc>
        <w:tc>
          <w:tcPr>
            <w:tcW w:w="5220" w:type="dxa"/>
            <w:shd w:val="clear" w:color="auto" w:fill="auto"/>
          </w:tcPr>
          <w:p w:rsidR="004F0761" w:rsidRDefault="004F0761" w:rsidP="002B7D62">
            <w:pPr>
              <w:spacing w:before="120"/>
              <w:rPr>
                <w:sz w:val="22"/>
                <w:szCs w:val="22"/>
              </w:rPr>
            </w:pPr>
            <w:r>
              <w:rPr>
                <w:sz w:val="22"/>
                <w:szCs w:val="22"/>
              </w:rPr>
              <w:t xml:space="preserve">Approximately 566,520 square feet, which </w:t>
            </w:r>
            <w:r w:rsidR="00BD6F42">
              <w:rPr>
                <w:sz w:val="22"/>
                <w:szCs w:val="22"/>
              </w:rPr>
              <w:t xml:space="preserve">shall </w:t>
            </w:r>
            <w:r>
              <w:rPr>
                <w:sz w:val="22"/>
                <w:szCs w:val="22"/>
              </w:rPr>
              <w:t xml:space="preserve">be adjusted to equal the maximum floor area of the Modified Project minus the actual floor area of the Office Uses described immediately above and Other Uses, Loading Uses, and Civic Uses described immediately below.  The High Rise Residential Building may contain up to 385,000 square feet of Residential Uses as stated in the Development Plan, and the Wharf Residential Building may include any remaining floor area available for Residential Uses provided that in no event shall the total floor area of the Modified Project exceed 1,001,700 square feet.  </w:t>
            </w:r>
          </w:p>
          <w:p w:rsidR="004F0761" w:rsidRDefault="004F0761" w:rsidP="002B7D62">
            <w:pPr>
              <w:rPr>
                <w:sz w:val="22"/>
              </w:rPr>
            </w:pPr>
          </w:p>
        </w:tc>
      </w:tr>
      <w:tr w:rsidR="004F0761" w:rsidTr="002B7D62">
        <w:tc>
          <w:tcPr>
            <w:tcW w:w="2340" w:type="dxa"/>
            <w:shd w:val="clear" w:color="auto" w:fill="auto"/>
          </w:tcPr>
          <w:p w:rsidR="004F0761" w:rsidRDefault="004F0761" w:rsidP="002B7D62">
            <w:pPr>
              <w:spacing w:before="120"/>
              <w:rPr>
                <w:sz w:val="22"/>
                <w:szCs w:val="22"/>
              </w:rPr>
            </w:pPr>
            <w:r>
              <w:rPr>
                <w:sz w:val="22"/>
                <w:szCs w:val="22"/>
              </w:rPr>
              <w:t>Other Uses (not accessory to Office or Residential Uses)</w:t>
            </w:r>
          </w:p>
        </w:tc>
        <w:tc>
          <w:tcPr>
            <w:tcW w:w="5220" w:type="dxa"/>
            <w:shd w:val="clear" w:color="auto" w:fill="auto"/>
          </w:tcPr>
          <w:p w:rsidR="004F0761" w:rsidRDefault="004F0761" w:rsidP="002B7D62">
            <w:pPr>
              <w:spacing w:before="120"/>
              <w:rPr>
                <w:sz w:val="22"/>
                <w:szCs w:val="22"/>
              </w:rPr>
            </w:pPr>
            <w:r>
              <w:rPr>
                <w:sz w:val="22"/>
                <w:szCs w:val="22"/>
              </w:rPr>
              <w:t>Up to approximately 55,000 square feet, excluding any square footage attributable to continuation of Restaurant or Entertainment Uses or function space in the existing restaurant building (currently totaling approximately 55,108 square feet) including up to 12,600 square feet of restaurant/retail space in the High Rise Residential Building, and provided that in no event shall the total floor area of the Modified Project exceed 1,001,700 square feet</w:t>
            </w:r>
          </w:p>
          <w:p w:rsidR="004F0761" w:rsidRDefault="004F0761" w:rsidP="002B7D62">
            <w:pPr>
              <w:rPr>
                <w:sz w:val="22"/>
                <w:szCs w:val="22"/>
              </w:rPr>
            </w:pPr>
          </w:p>
        </w:tc>
      </w:tr>
    </w:tbl>
    <w:p w:rsidR="004F0761" w:rsidRDefault="00EB634E" w:rsidP="004F0761">
      <w:pPr>
        <w:pStyle w:val="ListParagraph"/>
        <w:numPr>
          <w:ilvl w:val="1"/>
          <w:numId w:val="25"/>
        </w:numPr>
        <w:spacing w:before="240" w:after="240"/>
        <w:contextualSpacing w:val="0"/>
      </w:pPr>
      <w:r>
        <w:t>Delete the Municipal Harbor Plan Compliance chart found in Exhibit E of the Second Amendment in its entirety and replace it with the attached Municipal Harbor Plan Compliance chart, which deletes the “Building Area” row in its entirety.</w:t>
      </w:r>
    </w:p>
    <w:p w:rsidR="004F0761" w:rsidRDefault="004F0761" w:rsidP="004F0761">
      <w:pPr>
        <w:spacing w:after="240"/>
        <w:ind w:left="720" w:firstLine="720"/>
      </w:pPr>
      <w:r>
        <w:t>The intent and effect of this Third Amendment is to clarify and correct such limited matters as set forth herein.</w:t>
      </w:r>
    </w:p>
    <w:p w:rsidR="00771776" w:rsidRDefault="00771776" w:rsidP="004F0761">
      <w:pPr>
        <w:spacing w:after="240"/>
        <w:ind w:left="720" w:firstLine="720"/>
        <w:sectPr w:rsidR="00771776" w:rsidSect="007717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771776" w:rsidRDefault="00771776" w:rsidP="00771776">
      <w:pPr>
        <w:pStyle w:val="BodyText"/>
        <w:ind w:firstLine="0"/>
        <w:jc w:val="center"/>
        <w:rPr>
          <w:u w:val="single"/>
        </w:rPr>
      </w:pPr>
      <w:r w:rsidRPr="00DB2267">
        <w:rPr>
          <w:u w:val="single"/>
        </w:rPr>
        <w:lastRenderedPageBreak/>
        <w:t>EXHIBIT E</w:t>
      </w:r>
    </w:p>
    <w:tbl>
      <w:tblPr>
        <w:tblStyle w:val="TableGrid"/>
        <w:tblW w:w="13158" w:type="dxa"/>
        <w:tblLook w:val="04A0"/>
      </w:tblPr>
      <w:tblGrid>
        <w:gridCol w:w="4068"/>
        <w:gridCol w:w="3294"/>
        <w:gridCol w:w="3294"/>
        <w:gridCol w:w="2502"/>
      </w:tblGrid>
      <w:tr w:rsidR="00771776" w:rsidRPr="006A5E3D" w:rsidTr="00E56E47">
        <w:tc>
          <w:tcPr>
            <w:tcW w:w="13158" w:type="dxa"/>
            <w:gridSpan w:val="4"/>
          </w:tcPr>
          <w:p w:rsidR="00771776" w:rsidRPr="006A5E3D" w:rsidRDefault="00771776" w:rsidP="00E56E47">
            <w:pPr>
              <w:pStyle w:val="BodyText"/>
              <w:ind w:firstLine="0"/>
              <w:jc w:val="center"/>
              <w:rPr>
                <w:sz w:val="20"/>
              </w:rPr>
            </w:pPr>
            <w:r w:rsidRPr="006A5E3D">
              <w:rPr>
                <w:sz w:val="20"/>
              </w:rPr>
              <w:t>Municipal Harbor Plan Compliance</w:t>
            </w:r>
          </w:p>
        </w:tc>
      </w:tr>
      <w:tr w:rsidR="00771776" w:rsidRPr="006A5E3D" w:rsidTr="00E56E47">
        <w:tc>
          <w:tcPr>
            <w:tcW w:w="4068" w:type="dxa"/>
          </w:tcPr>
          <w:p w:rsidR="00771776" w:rsidRPr="006A5E3D" w:rsidRDefault="00771776" w:rsidP="00E56E47">
            <w:pPr>
              <w:pStyle w:val="BodyText"/>
              <w:ind w:firstLine="0"/>
              <w:jc w:val="center"/>
              <w:rPr>
                <w:sz w:val="20"/>
              </w:rPr>
            </w:pPr>
            <w:r w:rsidRPr="006A5E3D">
              <w:rPr>
                <w:sz w:val="20"/>
              </w:rPr>
              <w:t>Component</w:t>
            </w:r>
          </w:p>
        </w:tc>
        <w:tc>
          <w:tcPr>
            <w:tcW w:w="3294" w:type="dxa"/>
          </w:tcPr>
          <w:p w:rsidR="00771776" w:rsidRPr="006A5E3D" w:rsidRDefault="00771776" w:rsidP="00E56E47">
            <w:pPr>
              <w:pStyle w:val="BodyText"/>
              <w:ind w:firstLine="0"/>
              <w:jc w:val="center"/>
              <w:rPr>
                <w:sz w:val="20"/>
              </w:rPr>
            </w:pPr>
            <w:r w:rsidRPr="006A5E3D">
              <w:rPr>
                <w:sz w:val="20"/>
              </w:rPr>
              <w:t>Proposed</w:t>
            </w:r>
          </w:p>
        </w:tc>
        <w:tc>
          <w:tcPr>
            <w:tcW w:w="3294" w:type="dxa"/>
          </w:tcPr>
          <w:p w:rsidR="00771776" w:rsidRPr="006A5E3D" w:rsidRDefault="00771776" w:rsidP="00E56E47">
            <w:pPr>
              <w:pStyle w:val="BodyText"/>
              <w:ind w:firstLine="0"/>
              <w:jc w:val="center"/>
              <w:rPr>
                <w:sz w:val="20"/>
              </w:rPr>
            </w:pPr>
            <w:r w:rsidRPr="006A5E3D">
              <w:rPr>
                <w:sz w:val="20"/>
              </w:rPr>
              <w:t>Permitted/Required by MHP</w:t>
            </w:r>
            <w:r w:rsidRPr="006A5E3D">
              <w:rPr>
                <w:rStyle w:val="FootnoteReference"/>
                <w:sz w:val="20"/>
              </w:rPr>
              <w:footnoteReference w:id="1"/>
            </w:r>
          </w:p>
        </w:tc>
        <w:tc>
          <w:tcPr>
            <w:tcW w:w="2502" w:type="dxa"/>
          </w:tcPr>
          <w:p w:rsidR="00771776" w:rsidRPr="006A5E3D" w:rsidRDefault="00771776" w:rsidP="00E56E47">
            <w:pPr>
              <w:pStyle w:val="BodyText"/>
              <w:ind w:firstLine="0"/>
              <w:jc w:val="center"/>
              <w:rPr>
                <w:sz w:val="20"/>
              </w:rPr>
            </w:pPr>
            <w:r w:rsidRPr="006A5E3D">
              <w:rPr>
                <w:sz w:val="20"/>
              </w:rPr>
              <w:t>Compliance</w:t>
            </w:r>
          </w:p>
        </w:tc>
      </w:tr>
      <w:tr w:rsidR="00771776" w:rsidRPr="006A5E3D" w:rsidTr="00E56E47">
        <w:tc>
          <w:tcPr>
            <w:tcW w:w="4068" w:type="dxa"/>
            <w:vAlign w:val="center"/>
          </w:tcPr>
          <w:p w:rsidR="00771776" w:rsidRPr="006A5E3D" w:rsidRDefault="00771776" w:rsidP="00771776">
            <w:pPr>
              <w:pStyle w:val="BodyText"/>
              <w:spacing w:after="120"/>
              <w:ind w:firstLine="0"/>
              <w:rPr>
                <w:sz w:val="20"/>
              </w:rPr>
            </w:pPr>
            <w:r w:rsidRPr="006A5E3D">
              <w:rPr>
                <w:sz w:val="20"/>
              </w:rPr>
              <w:t>Total Site Area:</w:t>
            </w:r>
          </w:p>
        </w:tc>
        <w:tc>
          <w:tcPr>
            <w:tcW w:w="3294" w:type="dxa"/>
            <w:vAlign w:val="center"/>
          </w:tcPr>
          <w:p w:rsidR="00771776" w:rsidRPr="006A5E3D" w:rsidRDefault="00771776" w:rsidP="00771776">
            <w:pPr>
              <w:pStyle w:val="BodyText"/>
              <w:spacing w:after="120"/>
              <w:ind w:firstLine="0"/>
              <w:jc w:val="center"/>
              <w:rPr>
                <w:sz w:val="20"/>
              </w:rPr>
            </w:pPr>
            <w:r w:rsidRPr="006A5E3D">
              <w:rPr>
                <w:sz w:val="20"/>
              </w:rPr>
              <w:t>412,745 SF</w:t>
            </w:r>
          </w:p>
        </w:tc>
        <w:tc>
          <w:tcPr>
            <w:tcW w:w="3294" w:type="dxa"/>
            <w:vAlign w:val="center"/>
          </w:tcPr>
          <w:p w:rsidR="00771776" w:rsidRPr="006A5E3D" w:rsidRDefault="00771776" w:rsidP="00771776">
            <w:pPr>
              <w:pStyle w:val="BodyText"/>
              <w:spacing w:after="120"/>
              <w:ind w:firstLine="0"/>
              <w:jc w:val="center"/>
              <w:rPr>
                <w:sz w:val="20"/>
              </w:rPr>
            </w:pPr>
            <w:r w:rsidRPr="006A5E3D">
              <w:rPr>
                <w:sz w:val="20"/>
              </w:rPr>
              <w:t>N/A</w:t>
            </w:r>
          </w:p>
        </w:tc>
        <w:tc>
          <w:tcPr>
            <w:tcW w:w="2502" w:type="dxa"/>
            <w:vAlign w:val="center"/>
          </w:tcPr>
          <w:p w:rsidR="00771776" w:rsidRPr="006A5E3D" w:rsidRDefault="00771776" w:rsidP="00771776">
            <w:pPr>
              <w:pStyle w:val="BodyText"/>
              <w:spacing w:after="120"/>
              <w:ind w:firstLine="0"/>
              <w:jc w:val="center"/>
              <w:rPr>
                <w:sz w:val="20"/>
              </w:rPr>
            </w:pPr>
            <w:r w:rsidRPr="006A5E3D">
              <w:rPr>
                <w:sz w:val="20"/>
              </w:rPr>
              <w:t>YES</w:t>
            </w:r>
          </w:p>
        </w:tc>
      </w:tr>
      <w:tr w:rsidR="00771776" w:rsidRPr="006A5E3D" w:rsidTr="00E56E47">
        <w:tc>
          <w:tcPr>
            <w:tcW w:w="4068" w:type="dxa"/>
            <w:vAlign w:val="center"/>
          </w:tcPr>
          <w:p w:rsidR="00771776" w:rsidRPr="006A5E3D" w:rsidRDefault="00771776" w:rsidP="00771776">
            <w:pPr>
              <w:pStyle w:val="BodyText"/>
              <w:spacing w:after="120"/>
              <w:ind w:firstLine="0"/>
              <w:rPr>
                <w:sz w:val="20"/>
              </w:rPr>
            </w:pPr>
            <w:proofErr w:type="spellStart"/>
            <w:r w:rsidRPr="006A5E3D">
              <w:rPr>
                <w:sz w:val="20"/>
              </w:rPr>
              <w:t>Watersheet</w:t>
            </w:r>
            <w:proofErr w:type="spellEnd"/>
            <w:r w:rsidRPr="006A5E3D">
              <w:rPr>
                <w:sz w:val="20"/>
              </w:rPr>
              <w:t>:</w:t>
            </w:r>
          </w:p>
        </w:tc>
        <w:tc>
          <w:tcPr>
            <w:tcW w:w="3294" w:type="dxa"/>
            <w:vAlign w:val="center"/>
          </w:tcPr>
          <w:p w:rsidR="00771776" w:rsidRPr="006A5E3D" w:rsidRDefault="00771776" w:rsidP="00771776">
            <w:pPr>
              <w:pStyle w:val="BodyText"/>
              <w:spacing w:after="120"/>
              <w:ind w:firstLine="0"/>
              <w:jc w:val="center"/>
              <w:rPr>
                <w:sz w:val="20"/>
              </w:rPr>
            </w:pPr>
            <w:r w:rsidRPr="006A5E3D">
              <w:rPr>
                <w:sz w:val="20"/>
              </w:rPr>
              <w:t>180,391 SF</w:t>
            </w:r>
          </w:p>
        </w:tc>
        <w:tc>
          <w:tcPr>
            <w:tcW w:w="3294" w:type="dxa"/>
            <w:vAlign w:val="center"/>
          </w:tcPr>
          <w:p w:rsidR="00771776" w:rsidRPr="006A5E3D" w:rsidRDefault="00771776" w:rsidP="00771776">
            <w:pPr>
              <w:pStyle w:val="BodyText"/>
              <w:spacing w:after="120"/>
              <w:ind w:firstLine="0"/>
              <w:jc w:val="center"/>
              <w:rPr>
                <w:sz w:val="20"/>
              </w:rPr>
            </w:pPr>
            <w:r w:rsidRPr="006A5E3D">
              <w:rPr>
                <w:sz w:val="20"/>
              </w:rPr>
              <w:t>N/A</w:t>
            </w:r>
          </w:p>
        </w:tc>
        <w:tc>
          <w:tcPr>
            <w:tcW w:w="2502" w:type="dxa"/>
            <w:vAlign w:val="center"/>
          </w:tcPr>
          <w:p w:rsidR="00771776" w:rsidRPr="006A5E3D" w:rsidRDefault="00771776" w:rsidP="00771776">
            <w:pPr>
              <w:pStyle w:val="BodyText"/>
              <w:spacing w:after="120"/>
              <w:ind w:firstLine="0"/>
              <w:jc w:val="center"/>
              <w:rPr>
                <w:sz w:val="20"/>
              </w:rPr>
            </w:pPr>
            <w:r w:rsidRPr="006A5E3D">
              <w:rPr>
                <w:sz w:val="20"/>
              </w:rPr>
              <w:t>YES</w:t>
            </w:r>
          </w:p>
        </w:tc>
      </w:tr>
      <w:tr w:rsidR="00771776" w:rsidRPr="006A5E3D" w:rsidTr="00E56E47">
        <w:tc>
          <w:tcPr>
            <w:tcW w:w="4068" w:type="dxa"/>
            <w:vAlign w:val="center"/>
          </w:tcPr>
          <w:p w:rsidR="00771776" w:rsidRPr="006A5E3D" w:rsidRDefault="00771776" w:rsidP="00771776">
            <w:pPr>
              <w:pStyle w:val="BodyText"/>
              <w:spacing w:after="120"/>
              <w:ind w:firstLine="0"/>
              <w:rPr>
                <w:sz w:val="20"/>
              </w:rPr>
            </w:pPr>
            <w:r w:rsidRPr="006A5E3D">
              <w:rPr>
                <w:sz w:val="20"/>
              </w:rPr>
              <w:t>Buildable Lot Area:</w:t>
            </w:r>
          </w:p>
        </w:tc>
        <w:tc>
          <w:tcPr>
            <w:tcW w:w="3294" w:type="dxa"/>
            <w:vAlign w:val="center"/>
          </w:tcPr>
          <w:p w:rsidR="00771776" w:rsidRPr="006A5E3D" w:rsidRDefault="00771776" w:rsidP="00771776">
            <w:pPr>
              <w:pStyle w:val="BodyText"/>
              <w:spacing w:after="120"/>
              <w:ind w:firstLine="0"/>
              <w:jc w:val="center"/>
              <w:rPr>
                <w:sz w:val="20"/>
              </w:rPr>
            </w:pPr>
            <w:r w:rsidRPr="006A5E3D">
              <w:rPr>
                <w:sz w:val="20"/>
              </w:rPr>
              <w:t>232,354 SF</w:t>
            </w:r>
          </w:p>
        </w:tc>
        <w:tc>
          <w:tcPr>
            <w:tcW w:w="3294" w:type="dxa"/>
            <w:vAlign w:val="center"/>
          </w:tcPr>
          <w:p w:rsidR="00771776" w:rsidRPr="006A5E3D" w:rsidRDefault="00771776" w:rsidP="00771776">
            <w:pPr>
              <w:pStyle w:val="BodyText"/>
              <w:spacing w:after="120"/>
              <w:ind w:firstLine="0"/>
              <w:jc w:val="center"/>
              <w:rPr>
                <w:sz w:val="20"/>
              </w:rPr>
            </w:pPr>
            <w:r w:rsidRPr="006A5E3D">
              <w:rPr>
                <w:sz w:val="20"/>
              </w:rPr>
              <w:t>N/A</w:t>
            </w:r>
          </w:p>
        </w:tc>
        <w:tc>
          <w:tcPr>
            <w:tcW w:w="2502" w:type="dxa"/>
            <w:vAlign w:val="center"/>
          </w:tcPr>
          <w:p w:rsidR="00771776" w:rsidRPr="006A5E3D" w:rsidRDefault="00771776" w:rsidP="00771776">
            <w:pPr>
              <w:pStyle w:val="BodyText"/>
              <w:spacing w:after="120"/>
              <w:ind w:firstLine="0"/>
              <w:jc w:val="center"/>
              <w:rPr>
                <w:sz w:val="20"/>
              </w:rPr>
            </w:pPr>
            <w:r w:rsidRPr="006A5E3D">
              <w:rPr>
                <w:sz w:val="20"/>
              </w:rPr>
              <w:t>YES</w:t>
            </w:r>
          </w:p>
        </w:tc>
      </w:tr>
      <w:tr w:rsidR="00771776" w:rsidRPr="006A5E3D" w:rsidTr="00E56E47">
        <w:tc>
          <w:tcPr>
            <w:tcW w:w="4068" w:type="dxa"/>
            <w:vAlign w:val="center"/>
          </w:tcPr>
          <w:p w:rsidR="00771776" w:rsidRPr="006A5E3D" w:rsidRDefault="00771776" w:rsidP="00771776">
            <w:pPr>
              <w:pStyle w:val="BodyText"/>
              <w:spacing w:after="120"/>
              <w:ind w:firstLine="0"/>
              <w:rPr>
                <w:sz w:val="20"/>
              </w:rPr>
            </w:pPr>
            <w:r w:rsidRPr="006A5E3D">
              <w:rPr>
                <w:sz w:val="20"/>
              </w:rPr>
              <w:t>Maximum Build Out:</w:t>
            </w:r>
          </w:p>
        </w:tc>
        <w:tc>
          <w:tcPr>
            <w:tcW w:w="3294" w:type="dxa"/>
          </w:tcPr>
          <w:p w:rsidR="00771776" w:rsidRPr="006A5E3D" w:rsidRDefault="00771776" w:rsidP="00E66F6E">
            <w:pPr>
              <w:spacing w:after="120"/>
              <w:jc w:val="center"/>
              <w:rPr>
                <w:sz w:val="20"/>
                <w:szCs w:val="20"/>
              </w:rPr>
            </w:pPr>
            <w:r w:rsidRPr="006A5E3D">
              <w:rPr>
                <w:sz w:val="20"/>
                <w:szCs w:val="20"/>
              </w:rPr>
              <w:t>1,001,700 SF</w:t>
            </w:r>
            <w:r w:rsidR="00E66F6E">
              <w:rPr>
                <w:sz w:val="20"/>
                <w:szCs w:val="20"/>
              </w:rPr>
              <w:br/>
            </w:r>
            <w:r w:rsidRPr="006A5E3D">
              <w:rPr>
                <w:sz w:val="20"/>
                <w:szCs w:val="20"/>
              </w:rPr>
              <w:t>(including 20,000 SF civic/cultural function)</w:t>
            </w:r>
          </w:p>
        </w:tc>
        <w:tc>
          <w:tcPr>
            <w:tcW w:w="3294" w:type="dxa"/>
          </w:tcPr>
          <w:p w:rsidR="00771776" w:rsidRPr="006A5E3D" w:rsidRDefault="00771776" w:rsidP="00E66F6E">
            <w:pPr>
              <w:spacing w:after="120"/>
              <w:jc w:val="center"/>
              <w:rPr>
                <w:sz w:val="20"/>
              </w:rPr>
            </w:pPr>
            <w:r w:rsidRPr="006A5E3D">
              <w:rPr>
                <w:sz w:val="20"/>
                <w:szCs w:val="20"/>
              </w:rPr>
              <w:t>1,001,700 SF</w:t>
            </w:r>
            <w:r w:rsidR="00E66F6E">
              <w:rPr>
                <w:sz w:val="20"/>
                <w:szCs w:val="20"/>
              </w:rPr>
              <w:br/>
            </w:r>
            <w:r w:rsidRPr="006A5E3D">
              <w:rPr>
                <w:sz w:val="20"/>
              </w:rPr>
              <w:t>(including 20,000 SF civic/cultural function)</w:t>
            </w:r>
          </w:p>
        </w:tc>
        <w:tc>
          <w:tcPr>
            <w:tcW w:w="2502" w:type="dxa"/>
            <w:vAlign w:val="center"/>
          </w:tcPr>
          <w:p w:rsidR="00771776" w:rsidRPr="006A5E3D" w:rsidRDefault="00771776" w:rsidP="00771776">
            <w:pPr>
              <w:pStyle w:val="BodyText"/>
              <w:spacing w:after="120"/>
              <w:ind w:firstLine="0"/>
              <w:jc w:val="center"/>
              <w:rPr>
                <w:sz w:val="20"/>
              </w:rPr>
            </w:pPr>
            <w:r w:rsidRPr="006A5E3D">
              <w:rPr>
                <w:sz w:val="20"/>
              </w:rPr>
              <w:t>YES</w:t>
            </w:r>
          </w:p>
        </w:tc>
      </w:tr>
      <w:tr w:rsidR="00771776" w:rsidRPr="006A5E3D" w:rsidTr="00E56E47">
        <w:tc>
          <w:tcPr>
            <w:tcW w:w="4068" w:type="dxa"/>
          </w:tcPr>
          <w:p w:rsidR="00771776" w:rsidRPr="006A5E3D" w:rsidRDefault="00771776" w:rsidP="00771776">
            <w:pPr>
              <w:spacing w:after="120"/>
              <w:rPr>
                <w:sz w:val="20"/>
                <w:szCs w:val="20"/>
              </w:rPr>
            </w:pPr>
            <w:r w:rsidRPr="006A5E3D">
              <w:rPr>
                <w:sz w:val="20"/>
                <w:szCs w:val="20"/>
              </w:rPr>
              <w:t>Floor Area Ratio</w:t>
            </w:r>
            <w:r>
              <w:rPr>
                <w:sz w:val="20"/>
                <w:szCs w:val="20"/>
              </w:rPr>
              <w:t xml:space="preserve"> (FAR)</w:t>
            </w:r>
            <w:r w:rsidRPr="006A5E3D">
              <w:rPr>
                <w:rStyle w:val="FootnoteReference"/>
                <w:sz w:val="20"/>
                <w:szCs w:val="20"/>
              </w:rPr>
              <w:footnoteReference w:id="2"/>
            </w:r>
          </w:p>
        </w:tc>
        <w:tc>
          <w:tcPr>
            <w:tcW w:w="3294" w:type="dxa"/>
          </w:tcPr>
          <w:p w:rsidR="00771776" w:rsidRPr="006A5E3D" w:rsidRDefault="00771776" w:rsidP="00771776">
            <w:pPr>
              <w:spacing w:after="120"/>
              <w:jc w:val="center"/>
              <w:rPr>
                <w:sz w:val="20"/>
                <w:szCs w:val="20"/>
              </w:rPr>
            </w:pPr>
            <w:r w:rsidRPr="006A5E3D">
              <w:rPr>
                <w:sz w:val="20"/>
                <w:szCs w:val="20"/>
              </w:rPr>
              <w:t>4.31</w:t>
            </w:r>
          </w:p>
        </w:tc>
        <w:tc>
          <w:tcPr>
            <w:tcW w:w="3294" w:type="dxa"/>
          </w:tcPr>
          <w:p w:rsidR="00771776" w:rsidRPr="006A5E3D" w:rsidRDefault="00771776" w:rsidP="00771776">
            <w:pPr>
              <w:spacing w:after="120"/>
              <w:jc w:val="center"/>
              <w:rPr>
                <w:sz w:val="20"/>
                <w:szCs w:val="20"/>
              </w:rPr>
            </w:pPr>
            <w:r w:rsidRPr="006A5E3D">
              <w:rPr>
                <w:sz w:val="20"/>
                <w:szCs w:val="20"/>
              </w:rPr>
              <w:t>N/A</w:t>
            </w:r>
          </w:p>
        </w:tc>
        <w:tc>
          <w:tcPr>
            <w:tcW w:w="2502" w:type="dxa"/>
          </w:tcPr>
          <w:p w:rsidR="00771776" w:rsidRPr="006A5E3D" w:rsidRDefault="00771776" w:rsidP="00771776">
            <w:pPr>
              <w:pStyle w:val="BodyText"/>
              <w:spacing w:after="120"/>
              <w:ind w:firstLine="0"/>
              <w:jc w:val="center"/>
              <w:rPr>
                <w:sz w:val="20"/>
              </w:rPr>
            </w:pPr>
            <w:r w:rsidRPr="006A5E3D">
              <w:rPr>
                <w:sz w:val="20"/>
              </w:rPr>
              <w:t>YES</w:t>
            </w:r>
          </w:p>
        </w:tc>
      </w:tr>
      <w:tr w:rsidR="00771776" w:rsidRPr="006A5E3D" w:rsidTr="00E56E47">
        <w:tc>
          <w:tcPr>
            <w:tcW w:w="4068" w:type="dxa"/>
          </w:tcPr>
          <w:p w:rsidR="00771776" w:rsidRPr="006A5E3D" w:rsidRDefault="00771776" w:rsidP="00E56E47">
            <w:pPr>
              <w:rPr>
                <w:sz w:val="20"/>
                <w:szCs w:val="20"/>
              </w:rPr>
            </w:pPr>
            <w:r w:rsidRPr="006A5E3D">
              <w:rPr>
                <w:sz w:val="20"/>
                <w:szCs w:val="20"/>
              </w:rPr>
              <w:t>Building Footprints:</w:t>
            </w:r>
          </w:p>
          <w:p w:rsidR="00771776" w:rsidRPr="006A5E3D" w:rsidRDefault="00771776" w:rsidP="00E56E47">
            <w:pPr>
              <w:ind w:left="360"/>
              <w:rPr>
                <w:sz w:val="20"/>
                <w:szCs w:val="20"/>
              </w:rPr>
            </w:pPr>
            <w:r w:rsidRPr="006A5E3D">
              <w:rPr>
                <w:sz w:val="20"/>
                <w:szCs w:val="20"/>
              </w:rPr>
              <w:t>Phase 3 Wharf Residential Building</w:t>
            </w:r>
          </w:p>
          <w:p w:rsidR="00771776" w:rsidRPr="006A5E3D" w:rsidRDefault="00771776" w:rsidP="00E56E47">
            <w:pPr>
              <w:ind w:left="360"/>
              <w:rPr>
                <w:sz w:val="20"/>
                <w:szCs w:val="20"/>
              </w:rPr>
            </w:pPr>
            <w:r w:rsidRPr="006A5E3D">
              <w:rPr>
                <w:sz w:val="20"/>
                <w:szCs w:val="20"/>
              </w:rPr>
              <w:t>Phase 2 Office Building</w:t>
            </w:r>
          </w:p>
          <w:p w:rsidR="00771776" w:rsidRPr="006A5E3D" w:rsidRDefault="00771776" w:rsidP="00E56E47">
            <w:pPr>
              <w:ind w:left="360"/>
              <w:rPr>
                <w:sz w:val="20"/>
                <w:szCs w:val="20"/>
              </w:rPr>
            </w:pPr>
            <w:r w:rsidRPr="006A5E3D">
              <w:rPr>
                <w:sz w:val="20"/>
                <w:szCs w:val="20"/>
              </w:rPr>
              <w:t>Phase 1 Residential Building</w:t>
            </w:r>
          </w:p>
        </w:tc>
        <w:tc>
          <w:tcPr>
            <w:tcW w:w="3294" w:type="dxa"/>
          </w:tcPr>
          <w:p w:rsidR="00771776" w:rsidRPr="006A5E3D" w:rsidRDefault="00771776" w:rsidP="00E56E47">
            <w:pPr>
              <w:jc w:val="center"/>
              <w:rPr>
                <w:sz w:val="20"/>
                <w:szCs w:val="20"/>
              </w:rPr>
            </w:pPr>
          </w:p>
          <w:p w:rsidR="00771776" w:rsidRPr="006A5E3D" w:rsidRDefault="00771776" w:rsidP="00E56E47">
            <w:pPr>
              <w:jc w:val="center"/>
              <w:rPr>
                <w:sz w:val="20"/>
                <w:szCs w:val="20"/>
              </w:rPr>
            </w:pPr>
            <w:r w:rsidRPr="006A5E3D">
              <w:rPr>
                <w:sz w:val="20"/>
                <w:szCs w:val="20"/>
              </w:rPr>
              <w:t>36,762 SF</w:t>
            </w:r>
          </w:p>
          <w:p w:rsidR="00771776" w:rsidRPr="006A5E3D" w:rsidRDefault="00771776" w:rsidP="00E56E47">
            <w:pPr>
              <w:jc w:val="center"/>
              <w:rPr>
                <w:sz w:val="20"/>
                <w:szCs w:val="20"/>
              </w:rPr>
            </w:pPr>
            <w:r w:rsidRPr="006A5E3D">
              <w:rPr>
                <w:sz w:val="20"/>
                <w:szCs w:val="20"/>
              </w:rPr>
              <w:t>33,881 SF</w:t>
            </w:r>
          </w:p>
          <w:p w:rsidR="00771776" w:rsidRPr="006A5E3D" w:rsidRDefault="00771776" w:rsidP="00E56E47">
            <w:pPr>
              <w:jc w:val="center"/>
              <w:rPr>
                <w:sz w:val="20"/>
                <w:szCs w:val="20"/>
              </w:rPr>
            </w:pPr>
            <w:r w:rsidRPr="006A5E3D">
              <w:rPr>
                <w:sz w:val="20"/>
                <w:szCs w:val="20"/>
              </w:rPr>
              <w:t>24,986 SF</w:t>
            </w:r>
          </w:p>
        </w:tc>
        <w:tc>
          <w:tcPr>
            <w:tcW w:w="3294" w:type="dxa"/>
            <w:vAlign w:val="center"/>
          </w:tcPr>
          <w:p w:rsidR="00771776" w:rsidRPr="006A5E3D" w:rsidRDefault="00771776" w:rsidP="00E56E47">
            <w:pPr>
              <w:jc w:val="center"/>
              <w:rPr>
                <w:sz w:val="20"/>
                <w:szCs w:val="20"/>
              </w:rPr>
            </w:pPr>
            <w:r w:rsidRPr="006A5E3D">
              <w:rPr>
                <w:sz w:val="20"/>
                <w:szCs w:val="20"/>
              </w:rPr>
              <w:t>N/A</w:t>
            </w:r>
          </w:p>
        </w:tc>
        <w:tc>
          <w:tcPr>
            <w:tcW w:w="2502" w:type="dxa"/>
            <w:vAlign w:val="center"/>
          </w:tcPr>
          <w:p w:rsidR="00771776" w:rsidRPr="006A5E3D" w:rsidRDefault="00771776" w:rsidP="00E56E47">
            <w:pPr>
              <w:pStyle w:val="BodyText"/>
              <w:ind w:firstLine="0"/>
              <w:jc w:val="center"/>
              <w:rPr>
                <w:sz w:val="20"/>
              </w:rPr>
            </w:pPr>
            <w:r w:rsidRPr="006A5E3D">
              <w:rPr>
                <w:sz w:val="20"/>
              </w:rPr>
              <w:t>YES</w:t>
            </w:r>
          </w:p>
        </w:tc>
      </w:tr>
      <w:tr w:rsidR="00771776" w:rsidRPr="006A5E3D" w:rsidTr="00E56E47">
        <w:tc>
          <w:tcPr>
            <w:tcW w:w="4068" w:type="dxa"/>
          </w:tcPr>
          <w:p w:rsidR="00771776" w:rsidRPr="006A5E3D" w:rsidRDefault="00771776" w:rsidP="00E56E47">
            <w:pPr>
              <w:rPr>
                <w:sz w:val="20"/>
                <w:szCs w:val="20"/>
              </w:rPr>
            </w:pPr>
            <w:r w:rsidRPr="006A5E3D">
              <w:rPr>
                <w:sz w:val="20"/>
                <w:szCs w:val="20"/>
              </w:rPr>
              <w:t>Building Heights:</w:t>
            </w:r>
            <w:r w:rsidRPr="006A5E3D">
              <w:rPr>
                <w:rStyle w:val="FootnoteReference"/>
                <w:sz w:val="20"/>
                <w:szCs w:val="20"/>
              </w:rPr>
              <w:footnoteReference w:id="3"/>
            </w:r>
          </w:p>
          <w:p w:rsidR="00771776" w:rsidRPr="006A5E3D" w:rsidRDefault="00771776" w:rsidP="00E56E47">
            <w:pPr>
              <w:ind w:left="360"/>
              <w:rPr>
                <w:sz w:val="20"/>
                <w:szCs w:val="20"/>
              </w:rPr>
            </w:pPr>
            <w:r w:rsidRPr="006A5E3D">
              <w:rPr>
                <w:sz w:val="20"/>
                <w:szCs w:val="20"/>
              </w:rPr>
              <w:t>Phase 3 Wharf Residential Building</w:t>
            </w:r>
          </w:p>
          <w:p w:rsidR="00771776" w:rsidRPr="006A5E3D" w:rsidRDefault="00771776" w:rsidP="00E56E47">
            <w:pPr>
              <w:ind w:left="360"/>
              <w:rPr>
                <w:sz w:val="20"/>
                <w:szCs w:val="20"/>
              </w:rPr>
            </w:pPr>
            <w:r w:rsidRPr="006A5E3D">
              <w:rPr>
                <w:sz w:val="20"/>
                <w:szCs w:val="20"/>
              </w:rPr>
              <w:t>Phase 2 Office Building</w:t>
            </w:r>
          </w:p>
          <w:p w:rsidR="00771776" w:rsidRPr="006A5E3D" w:rsidRDefault="00771776" w:rsidP="00E56E47">
            <w:pPr>
              <w:ind w:left="360"/>
              <w:rPr>
                <w:sz w:val="20"/>
                <w:szCs w:val="20"/>
              </w:rPr>
            </w:pPr>
            <w:r w:rsidRPr="006A5E3D">
              <w:rPr>
                <w:sz w:val="20"/>
                <w:szCs w:val="20"/>
              </w:rPr>
              <w:t>Phase 1 Residential Building</w:t>
            </w:r>
          </w:p>
        </w:tc>
        <w:tc>
          <w:tcPr>
            <w:tcW w:w="3294" w:type="dxa"/>
          </w:tcPr>
          <w:p w:rsidR="00771776" w:rsidRPr="006A5E3D" w:rsidRDefault="00771776" w:rsidP="00E56E47">
            <w:pPr>
              <w:jc w:val="center"/>
              <w:rPr>
                <w:sz w:val="20"/>
                <w:szCs w:val="20"/>
              </w:rPr>
            </w:pPr>
          </w:p>
          <w:p w:rsidR="00771776" w:rsidRPr="006A5E3D" w:rsidRDefault="00771776" w:rsidP="00E56E47">
            <w:pPr>
              <w:jc w:val="center"/>
              <w:rPr>
                <w:sz w:val="20"/>
                <w:szCs w:val="20"/>
              </w:rPr>
            </w:pPr>
            <w:r w:rsidRPr="006A5E3D">
              <w:rPr>
                <w:sz w:val="20"/>
                <w:szCs w:val="20"/>
              </w:rPr>
              <w:t>100 Feet</w:t>
            </w:r>
          </w:p>
          <w:p w:rsidR="00771776" w:rsidRPr="006A5E3D" w:rsidRDefault="00771776" w:rsidP="00E56E47">
            <w:pPr>
              <w:jc w:val="center"/>
              <w:rPr>
                <w:sz w:val="20"/>
                <w:szCs w:val="20"/>
              </w:rPr>
            </w:pPr>
            <w:r w:rsidRPr="006A5E3D">
              <w:rPr>
                <w:sz w:val="20"/>
                <w:szCs w:val="20"/>
              </w:rPr>
              <w:t>170 Feet</w:t>
            </w:r>
          </w:p>
          <w:p w:rsidR="00771776" w:rsidRPr="006A5E3D" w:rsidRDefault="00771776" w:rsidP="00E56E47">
            <w:pPr>
              <w:jc w:val="center"/>
              <w:rPr>
                <w:sz w:val="20"/>
                <w:szCs w:val="20"/>
              </w:rPr>
            </w:pPr>
            <w:r w:rsidRPr="006A5E3D">
              <w:rPr>
                <w:sz w:val="20"/>
                <w:szCs w:val="20"/>
              </w:rPr>
              <w:t>235 Feet</w:t>
            </w:r>
          </w:p>
        </w:tc>
        <w:tc>
          <w:tcPr>
            <w:tcW w:w="3294" w:type="dxa"/>
          </w:tcPr>
          <w:p w:rsidR="00771776" w:rsidRPr="006A5E3D" w:rsidRDefault="00771776" w:rsidP="00E56E47">
            <w:pPr>
              <w:jc w:val="center"/>
              <w:rPr>
                <w:sz w:val="20"/>
                <w:szCs w:val="20"/>
              </w:rPr>
            </w:pPr>
          </w:p>
          <w:p w:rsidR="00771776" w:rsidRPr="006A5E3D" w:rsidRDefault="00771776" w:rsidP="00E56E47">
            <w:pPr>
              <w:jc w:val="center"/>
              <w:rPr>
                <w:sz w:val="20"/>
                <w:szCs w:val="20"/>
              </w:rPr>
            </w:pPr>
            <w:r w:rsidRPr="006A5E3D">
              <w:rPr>
                <w:sz w:val="20"/>
                <w:szCs w:val="20"/>
              </w:rPr>
              <w:t>100 Feet</w:t>
            </w:r>
          </w:p>
          <w:p w:rsidR="00771776" w:rsidRPr="006A5E3D" w:rsidRDefault="00771776" w:rsidP="00E56E47">
            <w:pPr>
              <w:jc w:val="center"/>
              <w:rPr>
                <w:sz w:val="20"/>
                <w:szCs w:val="20"/>
              </w:rPr>
            </w:pPr>
            <w:r w:rsidRPr="006A5E3D">
              <w:rPr>
                <w:sz w:val="20"/>
                <w:szCs w:val="20"/>
              </w:rPr>
              <w:t>170 Feet</w:t>
            </w:r>
          </w:p>
          <w:p w:rsidR="00771776" w:rsidRPr="006A5E3D" w:rsidRDefault="00FB4CFE" w:rsidP="00E56E47">
            <w:pPr>
              <w:jc w:val="center"/>
              <w:rPr>
                <w:sz w:val="20"/>
                <w:szCs w:val="20"/>
              </w:rPr>
            </w:pPr>
            <w:r>
              <w:rPr>
                <w:sz w:val="20"/>
                <w:szCs w:val="20"/>
              </w:rPr>
              <w:t>2</w:t>
            </w:r>
            <w:r w:rsidR="00771776" w:rsidRPr="006A5E3D">
              <w:rPr>
                <w:sz w:val="20"/>
                <w:szCs w:val="20"/>
              </w:rPr>
              <w:t>5</w:t>
            </w:r>
            <w:r>
              <w:rPr>
                <w:sz w:val="20"/>
                <w:szCs w:val="20"/>
              </w:rPr>
              <w:t>0</w:t>
            </w:r>
            <w:r w:rsidR="00771776" w:rsidRPr="006A5E3D">
              <w:rPr>
                <w:sz w:val="20"/>
                <w:szCs w:val="20"/>
              </w:rPr>
              <w:t xml:space="preserve"> Feet</w:t>
            </w:r>
          </w:p>
        </w:tc>
        <w:tc>
          <w:tcPr>
            <w:tcW w:w="2502" w:type="dxa"/>
            <w:vAlign w:val="center"/>
          </w:tcPr>
          <w:p w:rsidR="00771776" w:rsidRPr="006A5E3D" w:rsidRDefault="00771776" w:rsidP="00E56E47">
            <w:pPr>
              <w:pStyle w:val="BodyText"/>
              <w:ind w:firstLine="0"/>
              <w:jc w:val="center"/>
              <w:rPr>
                <w:sz w:val="20"/>
              </w:rPr>
            </w:pPr>
            <w:r w:rsidRPr="006A5E3D">
              <w:rPr>
                <w:sz w:val="20"/>
              </w:rPr>
              <w:t>YES</w:t>
            </w:r>
          </w:p>
        </w:tc>
      </w:tr>
      <w:tr w:rsidR="00771776" w:rsidRPr="006A5E3D" w:rsidTr="00E56E47">
        <w:tc>
          <w:tcPr>
            <w:tcW w:w="4068" w:type="dxa"/>
          </w:tcPr>
          <w:p w:rsidR="00771776" w:rsidRPr="006A5E3D" w:rsidRDefault="00771776" w:rsidP="00E56E47">
            <w:pPr>
              <w:rPr>
                <w:sz w:val="20"/>
                <w:szCs w:val="20"/>
              </w:rPr>
            </w:pPr>
            <w:r w:rsidRPr="006A5E3D">
              <w:rPr>
                <w:sz w:val="20"/>
                <w:szCs w:val="20"/>
              </w:rPr>
              <w:t>Building Setbacks:</w:t>
            </w:r>
          </w:p>
          <w:p w:rsidR="00771776" w:rsidRPr="006A5E3D" w:rsidRDefault="00FB4CFE" w:rsidP="00E56E47">
            <w:pPr>
              <w:ind w:left="360"/>
              <w:rPr>
                <w:sz w:val="20"/>
                <w:szCs w:val="20"/>
              </w:rPr>
            </w:pPr>
            <w:r>
              <w:rPr>
                <w:sz w:val="20"/>
                <w:szCs w:val="20"/>
              </w:rPr>
              <w:t>Seaward Pier End</w:t>
            </w:r>
          </w:p>
          <w:p w:rsidR="00771776" w:rsidRPr="006A5E3D" w:rsidRDefault="00771776" w:rsidP="00E56E47">
            <w:pPr>
              <w:ind w:left="360"/>
              <w:rPr>
                <w:sz w:val="20"/>
                <w:szCs w:val="20"/>
              </w:rPr>
            </w:pPr>
            <w:r>
              <w:rPr>
                <w:sz w:val="20"/>
                <w:szCs w:val="20"/>
              </w:rPr>
              <w:t>Cove Pier Edge</w:t>
            </w:r>
          </w:p>
          <w:p w:rsidR="00771776" w:rsidRPr="006A5E3D" w:rsidRDefault="00771776" w:rsidP="00E56E47">
            <w:pPr>
              <w:ind w:left="360"/>
              <w:rPr>
                <w:sz w:val="20"/>
                <w:szCs w:val="20"/>
              </w:rPr>
            </w:pPr>
            <w:r>
              <w:rPr>
                <w:sz w:val="20"/>
                <w:szCs w:val="20"/>
              </w:rPr>
              <w:t xml:space="preserve">Easterly Pier Edge </w:t>
            </w:r>
          </w:p>
        </w:tc>
        <w:tc>
          <w:tcPr>
            <w:tcW w:w="3294" w:type="dxa"/>
          </w:tcPr>
          <w:p w:rsidR="00771776" w:rsidRPr="006A5E3D" w:rsidRDefault="00771776" w:rsidP="00E56E47">
            <w:pPr>
              <w:jc w:val="center"/>
              <w:rPr>
                <w:sz w:val="20"/>
                <w:szCs w:val="20"/>
              </w:rPr>
            </w:pPr>
          </w:p>
          <w:p w:rsidR="00771776" w:rsidRPr="006A5E3D" w:rsidRDefault="00771776" w:rsidP="00E56E47">
            <w:pPr>
              <w:jc w:val="center"/>
              <w:rPr>
                <w:sz w:val="20"/>
                <w:szCs w:val="20"/>
              </w:rPr>
            </w:pPr>
            <w:r w:rsidRPr="006A5E3D">
              <w:rPr>
                <w:sz w:val="20"/>
                <w:szCs w:val="20"/>
              </w:rPr>
              <w:t>200 Feet</w:t>
            </w:r>
          </w:p>
          <w:p w:rsidR="00771776" w:rsidRPr="006A5E3D" w:rsidRDefault="00771776" w:rsidP="00E56E47">
            <w:pPr>
              <w:jc w:val="center"/>
              <w:rPr>
                <w:sz w:val="20"/>
                <w:szCs w:val="20"/>
              </w:rPr>
            </w:pPr>
            <w:r w:rsidRPr="006A5E3D">
              <w:rPr>
                <w:sz w:val="20"/>
                <w:szCs w:val="20"/>
              </w:rPr>
              <w:t>46 Feet</w:t>
            </w:r>
          </w:p>
          <w:p w:rsidR="00771776" w:rsidRPr="006A5E3D" w:rsidRDefault="00771776" w:rsidP="00E56E47">
            <w:pPr>
              <w:jc w:val="center"/>
              <w:rPr>
                <w:sz w:val="20"/>
                <w:szCs w:val="20"/>
              </w:rPr>
            </w:pPr>
            <w:r w:rsidRPr="006A5E3D">
              <w:rPr>
                <w:sz w:val="20"/>
                <w:szCs w:val="20"/>
              </w:rPr>
              <w:t>26 Feet</w:t>
            </w:r>
          </w:p>
        </w:tc>
        <w:tc>
          <w:tcPr>
            <w:tcW w:w="3294" w:type="dxa"/>
          </w:tcPr>
          <w:p w:rsidR="00771776" w:rsidRPr="006A5E3D" w:rsidRDefault="00771776" w:rsidP="00E56E47">
            <w:pPr>
              <w:jc w:val="center"/>
              <w:rPr>
                <w:sz w:val="20"/>
                <w:szCs w:val="20"/>
              </w:rPr>
            </w:pPr>
          </w:p>
          <w:p w:rsidR="00771776" w:rsidRPr="006A5E3D" w:rsidRDefault="00771776" w:rsidP="00E56E47">
            <w:pPr>
              <w:jc w:val="center"/>
              <w:rPr>
                <w:sz w:val="20"/>
                <w:szCs w:val="20"/>
              </w:rPr>
            </w:pPr>
            <w:r w:rsidRPr="006A5E3D">
              <w:rPr>
                <w:sz w:val="20"/>
                <w:szCs w:val="20"/>
              </w:rPr>
              <w:t>200 Feet</w:t>
            </w:r>
          </w:p>
          <w:p w:rsidR="00771776" w:rsidRPr="006A5E3D" w:rsidRDefault="00771776" w:rsidP="00E56E47">
            <w:pPr>
              <w:jc w:val="center"/>
              <w:rPr>
                <w:sz w:val="20"/>
                <w:szCs w:val="20"/>
              </w:rPr>
            </w:pPr>
            <w:r w:rsidRPr="006A5E3D">
              <w:rPr>
                <w:sz w:val="20"/>
                <w:szCs w:val="20"/>
              </w:rPr>
              <w:t>46 Feet</w:t>
            </w:r>
          </w:p>
          <w:p w:rsidR="00771776" w:rsidRPr="006A5E3D" w:rsidRDefault="00771776" w:rsidP="00E56E47">
            <w:pPr>
              <w:jc w:val="center"/>
              <w:rPr>
                <w:sz w:val="20"/>
                <w:szCs w:val="20"/>
              </w:rPr>
            </w:pPr>
            <w:r w:rsidRPr="006A5E3D">
              <w:rPr>
                <w:sz w:val="20"/>
                <w:szCs w:val="20"/>
              </w:rPr>
              <w:t>26 Feet</w:t>
            </w:r>
          </w:p>
        </w:tc>
        <w:tc>
          <w:tcPr>
            <w:tcW w:w="2502" w:type="dxa"/>
            <w:vAlign w:val="center"/>
          </w:tcPr>
          <w:p w:rsidR="00771776" w:rsidRPr="006A5E3D" w:rsidRDefault="00771776" w:rsidP="00E56E47">
            <w:pPr>
              <w:pStyle w:val="BodyText"/>
              <w:ind w:firstLine="0"/>
              <w:jc w:val="center"/>
              <w:rPr>
                <w:sz w:val="20"/>
              </w:rPr>
            </w:pPr>
            <w:r w:rsidRPr="006A5E3D">
              <w:rPr>
                <w:sz w:val="20"/>
              </w:rPr>
              <w:t>YES</w:t>
            </w:r>
          </w:p>
        </w:tc>
      </w:tr>
      <w:tr w:rsidR="00771776" w:rsidRPr="006A5E3D" w:rsidTr="00E56E47">
        <w:tc>
          <w:tcPr>
            <w:tcW w:w="4068" w:type="dxa"/>
          </w:tcPr>
          <w:p w:rsidR="00771776" w:rsidRPr="006A5E3D" w:rsidRDefault="00771776" w:rsidP="00E56E47">
            <w:pPr>
              <w:rPr>
                <w:sz w:val="20"/>
                <w:szCs w:val="20"/>
              </w:rPr>
            </w:pPr>
            <w:r w:rsidRPr="006A5E3D">
              <w:rPr>
                <w:sz w:val="20"/>
                <w:szCs w:val="20"/>
              </w:rPr>
              <w:t>Water Dependent Use Zone:</w:t>
            </w:r>
          </w:p>
        </w:tc>
        <w:tc>
          <w:tcPr>
            <w:tcW w:w="3294" w:type="dxa"/>
          </w:tcPr>
          <w:p w:rsidR="00771776" w:rsidRPr="006A5E3D" w:rsidRDefault="00FB4CFE" w:rsidP="00E56E47">
            <w:pPr>
              <w:jc w:val="center"/>
              <w:rPr>
                <w:sz w:val="20"/>
                <w:szCs w:val="20"/>
              </w:rPr>
            </w:pPr>
            <w:r>
              <w:rPr>
                <w:sz w:val="20"/>
                <w:szCs w:val="20"/>
              </w:rPr>
              <w:t>6</w:t>
            </w:r>
            <w:r w:rsidR="00771776" w:rsidRPr="006A5E3D">
              <w:rPr>
                <w:sz w:val="20"/>
                <w:szCs w:val="20"/>
              </w:rPr>
              <w:t>2,667 SF</w:t>
            </w:r>
          </w:p>
        </w:tc>
        <w:tc>
          <w:tcPr>
            <w:tcW w:w="3294" w:type="dxa"/>
          </w:tcPr>
          <w:p w:rsidR="00771776" w:rsidRPr="006A5E3D" w:rsidRDefault="00771776" w:rsidP="00E56E47">
            <w:pPr>
              <w:jc w:val="center"/>
              <w:rPr>
                <w:sz w:val="20"/>
                <w:szCs w:val="20"/>
              </w:rPr>
            </w:pPr>
            <w:r w:rsidRPr="006A5E3D">
              <w:rPr>
                <w:sz w:val="20"/>
                <w:szCs w:val="20"/>
              </w:rPr>
              <w:t>61,697 SF</w:t>
            </w:r>
          </w:p>
        </w:tc>
        <w:tc>
          <w:tcPr>
            <w:tcW w:w="2502" w:type="dxa"/>
            <w:vAlign w:val="center"/>
          </w:tcPr>
          <w:p w:rsidR="00771776" w:rsidRPr="006A5E3D" w:rsidRDefault="00771776" w:rsidP="00E56E47">
            <w:pPr>
              <w:pStyle w:val="BodyText"/>
              <w:ind w:firstLine="0"/>
              <w:jc w:val="center"/>
              <w:rPr>
                <w:sz w:val="20"/>
              </w:rPr>
            </w:pPr>
            <w:r w:rsidRPr="006A5E3D">
              <w:rPr>
                <w:sz w:val="20"/>
              </w:rPr>
              <w:t>YES</w:t>
            </w:r>
          </w:p>
        </w:tc>
      </w:tr>
      <w:tr w:rsidR="00771776" w:rsidRPr="006A5E3D" w:rsidTr="00E56E47">
        <w:tc>
          <w:tcPr>
            <w:tcW w:w="4068" w:type="dxa"/>
          </w:tcPr>
          <w:p w:rsidR="00771776" w:rsidRPr="006A5E3D" w:rsidRDefault="00771776" w:rsidP="00E56E47">
            <w:pPr>
              <w:rPr>
                <w:sz w:val="20"/>
                <w:szCs w:val="20"/>
              </w:rPr>
            </w:pPr>
            <w:r w:rsidRPr="006A5E3D">
              <w:rPr>
                <w:sz w:val="20"/>
                <w:szCs w:val="20"/>
              </w:rPr>
              <w:t>Open Space:</w:t>
            </w:r>
          </w:p>
        </w:tc>
        <w:tc>
          <w:tcPr>
            <w:tcW w:w="3294" w:type="dxa"/>
          </w:tcPr>
          <w:p w:rsidR="00771776" w:rsidRPr="006A5E3D" w:rsidRDefault="00771776" w:rsidP="00E56E47">
            <w:pPr>
              <w:jc w:val="center"/>
              <w:rPr>
                <w:sz w:val="20"/>
                <w:szCs w:val="20"/>
              </w:rPr>
            </w:pPr>
            <w:r w:rsidRPr="006A5E3D">
              <w:rPr>
                <w:sz w:val="20"/>
                <w:szCs w:val="20"/>
              </w:rPr>
              <w:t>≥56%</w:t>
            </w:r>
          </w:p>
        </w:tc>
        <w:tc>
          <w:tcPr>
            <w:tcW w:w="3294" w:type="dxa"/>
          </w:tcPr>
          <w:p w:rsidR="00771776" w:rsidRPr="006A5E3D" w:rsidRDefault="00771776" w:rsidP="00E56E47">
            <w:pPr>
              <w:jc w:val="center"/>
              <w:rPr>
                <w:sz w:val="20"/>
                <w:szCs w:val="20"/>
              </w:rPr>
            </w:pPr>
            <w:r w:rsidRPr="006A5E3D">
              <w:rPr>
                <w:sz w:val="20"/>
                <w:szCs w:val="20"/>
              </w:rPr>
              <w:t>56%</w:t>
            </w:r>
          </w:p>
        </w:tc>
        <w:tc>
          <w:tcPr>
            <w:tcW w:w="2502" w:type="dxa"/>
            <w:vAlign w:val="center"/>
          </w:tcPr>
          <w:p w:rsidR="00771776" w:rsidRPr="006A5E3D" w:rsidRDefault="00771776" w:rsidP="00E56E47">
            <w:pPr>
              <w:pStyle w:val="BodyText"/>
              <w:ind w:firstLine="0"/>
              <w:jc w:val="center"/>
              <w:rPr>
                <w:sz w:val="20"/>
              </w:rPr>
            </w:pPr>
            <w:r w:rsidRPr="006A5E3D">
              <w:rPr>
                <w:sz w:val="20"/>
              </w:rPr>
              <w:t>YES</w:t>
            </w:r>
          </w:p>
        </w:tc>
      </w:tr>
      <w:tr w:rsidR="00771776" w:rsidRPr="006A5E3D" w:rsidTr="00E56E47">
        <w:tc>
          <w:tcPr>
            <w:tcW w:w="4068" w:type="dxa"/>
          </w:tcPr>
          <w:p w:rsidR="00771776" w:rsidRPr="006A5E3D" w:rsidRDefault="00771776" w:rsidP="00E56E47">
            <w:pPr>
              <w:rPr>
                <w:sz w:val="20"/>
                <w:szCs w:val="20"/>
              </w:rPr>
            </w:pPr>
            <w:r w:rsidRPr="006A5E3D">
              <w:rPr>
                <w:sz w:val="20"/>
                <w:szCs w:val="20"/>
              </w:rPr>
              <w:t>Pedestrian Useable Open Space (exclusive of streets)</w:t>
            </w:r>
          </w:p>
        </w:tc>
        <w:tc>
          <w:tcPr>
            <w:tcW w:w="3294" w:type="dxa"/>
          </w:tcPr>
          <w:p w:rsidR="00771776" w:rsidRPr="006A5E3D" w:rsidRDefault="00771776" w:rsidP="00E56E47">
            <w:pPr>
              <w:jc w:val="center"/>
              <w:rPr>
                <w:sz w:val="20"/>
                <w:szCs w:val="20"/>
              </w:rPr>
            </w:pPr>
            <w:r w:rsidRPr="006A5E3D">
              <w:rPr>
                <w:sz w:val="20"/>
                <w:szCs w:val="20"/>
              </w:rPr>
              <w:t>≥40%</w:t>
            </w:r>
          </w:p>
        </w:tc>
        <w:tc>
          <w:tcPr>
            <w:tcW w:w="3294" w:type="dxa"/>
          </w:tcPr>
          <w:p w:rsidR="00771776" w:rsidRPr="006A5E3D" w:rsidRDefault="00771776" w:rsidP="00E56E47">
            <w:pPr>
              <w:jc w:val="center"/>
              <w:rPr>
                <w:sz w:val="20"/>
                <w:szCs w:val="20"/>
              </w:rPr>
            </w:pPr>
            <w:r w:rsidRPr="006A5E3D">
              <w:rPr>
                <w:sz w:val="20"/>
                <w:szCs w:val="20"/>
              </w:rPr>
              <w:t>40%</w:t>
            </w:r>
          </w:p>
        </w:tc>
        <w:tc>
          <w:tcPr>
            <w:tcW w:w="2502" w:type="dxa"/>
          </w:tcPr>
          <w:p w:rsidR="00771776" w:rsidRPr="006A5E3D" w:rsidRDefault="00771776" w:rsidP="00E56E47">
            <w:pPr>
              <w:pStyle w:val="BodyText"/>
              <w:ind w:firstLine="0"/>
              <w:jc w:val="center"/>
              <w:rPr>
                <w:sz w:val="20"/>
              </w:rPr>
            </w:pPr>
            <w:r w:rsidRPr="006A5E3D">
              <w:rPr>
                <w:sz w:val="20"/>
              </w:rPr>
              <w:t>YES</w:t>
            </w:r>
          </w:p>
        </w:tc>
      </w:tr>
      <w:tr w:rsidR="00771776" w:rsidRPr="006A5E3D" w:rsidTr="00E56E47">
        <w:tc>
          <w:tcPr>
            <w:tcW w:w="4068" w:type="dxa"/>
          </w:tcPr>
          <w:p w:rsidR="00771776" w:rsidRPr="006A5E3D" w:rsidRDefault="00771776" w:rsidP="00E56E47">
            <w:pPr>
              <w:rPr>
                <w:sz w:val="20"/>
                <w:szCs w:val="20"/>
              </w:rPr>
            </w:pPr>
            <w:r w:rsidRPr="006A5E3D">
              <w:rPr>
                <w:sz w:val="20"/>
                <w:szCs w:val="20"/>
              </w:rPr>
              <w:t>Civic Space:</w:t>
            </w:r>
          </w:p>
        </w:tc>
        <w:tc>
          <w:tcPr>
            <w:tcW w:w="3294" w:type="dxa"/>
          </w:tcPr>
          <w:p w:rsidR="00771776" w:rsidRPr="006A5E3D" w:rsidRDefault="00771776" w:rsidP="00E56E47">
            <w:pPr>
              <w:jc w:val="center"/>
              <w:rPr>
                <w:sz w:val="20"/>
                <w:szCs w:val="20"/>
              </w:rPr>
            </w:pPr>
            <w:r w:rsidRPr="006A5E3D">
              <w:rPr>
                <w:sz w:val="20"/>
                <w:szCs w:val="20"/>
              </w:rPr>
              <w:t>20,000 SF</w:t>
            </w:r>
          </w:p>
        </w:tc>
        <w:tc>
          <w:tcPr>
            <w:tcW w:w="3294" w:type="dxa"/>
          </w:tcPr>
          <w:p w:rsidR="00771776" w:rsidRPr="006A5E3D" w:rsidRDefault="00771776" w:rsidP="00E56E47">
            <w:pPr>
              <w:jc w:val="center"/>
              <w:rPr>
                <w:sz w:val="20"/>
                <w:szCs w:val="20"/>
              </w:rPr>
            </w:pPr>
            <w:r w:rsidRPr="006A5E3D">
              <w:rPr>
                <w:sz w:val="20"/>
                <w:szCs w:val="20"/>
              </w:rPr>
              <w:t>20,000 SF</w:t>
            </w:r>
          </w:p>
        </w:tc>
        <w:tc>
          <w:tcPr>
            <w:tcW w:w="2502" w:type="dxa"/>
          </w:tcPr>
          <w:p w:rsidR="00771776" w:rsidRPr="006A5E3D" w:rsidRDefault="00771776" w:rsidP="00E56E47">
            <w:pPr>
              <w:pStyle w:val="BodyText"/>
              <w:ind w:firstLine="0"/>
              <w:jc w:val="center"/>
              <w:rPr>
                <w:sz w:val="20"/>
              </w:rPr>
            </w:pPr>
            <w:r w:rsidRPr="006A5E3D">
              <w:rPr>
                <w:sz w:val="20"/>
              </w:rPr>
              <w:t>YES</w:t>
            </w:r>
          </w:p>
        </w:tc>
      </w:tr>
      <w:tr w:rsidR="00771776" w:rsidRPr="006A5E3D" w:rsidTr="00E56E47">
        <w:tc>
          <w:tcPr>
            <w:tcW w:w="4068" w:type="dxa"/>
          </w:tcPr>
          <w:p w:rsidR="00771776" w:rsidRPr="006A5E3D" w:rsidRDefault="00771776" w:rsidP="00E56E47">
            <w:pPr>
              <w:rPr>
                <w:sz w:val="20"/>
                <w:szCs w:val="20"/>
              </w:rPr>
            </w:pPr>
            <w:r w:rsidRPr="006A5E3D">
              <w:rPr>
                <w:sz w:val="20"/>
                <w:szCs w:val="20"/>
              </w:rPr>
              <w:t>All Seasons Gathering Area:</w:t>
            </w:r>
          </w:p>
        </w:tc>
        <w:tc>
          <w:tcPr>
            <w:tcW w:w="3294" w:type="dxa"/>
          </w:tcPr>
          <w:p w:rsidR="00771776" w:rsidRPr="006A5E3D" w:rsidRDefault="00771776" w:rsidP="00E56E47">
            <w:pPr>
              <w:jc w:val="center"/>
              <w:rPr>
                <w:sz w:val="20"/>
                <w:szCs w:val="20"/>
              </w:rPr>
            </w:pPr>
            <w:r w:rsidRPr="006A5E3D">
              <w:rPr>
                <w:sz w:val="20"/>
                <w:szCs w:val="20"/>
              </w:rPr>
              <w:t>YES</w:t>
            </w:r>
          </w:p>
        </w:tc>
        <w:tc>
          <w:tcPr>
            <w:tcW w:w="3294" w:type="dxa"/>
          </w:tcPr>
          <w:p w:rsidR="00771776" w:rsidRPr="006A5E3D" w:rsidRDefault="00771776" w:rsidP="00E56E47">
            <w:pPr>
              <w:jc w:val="center"/>
              <w:rPr>
                <w:sz w:val="20"/>
                <w:szCs w:val="20"/>
              </w:rPr>
            </w:pPr>
            <w:r w:rsidRPr="006A5E3D">
              <w:rPr>
                <w:sz w:val="20"/>
                <w:szCs w:val="20"/>
              </w:rPr>
              <w:t>YES</w:t>
            </w:r>
          </w:p>
        </w:tc>
        <w:tc>
          <w:tcPr>
            <w:tcW w:w="2502" w:type="dxa"/>
          </w:tcPr>
          <w:p w:rsidR="00771776" w:rsidRPr="006A5E3D" w:rsidRDefault="00771776" w:rsidP="00E56E47">
            <w:pPr>
              <w:pStyle w:val="BodyText"/>
              <w:ind w:firstLine="0"/>
              <w:jc w:val="center"/>
              <w:rPr>
                <w:sz w:val="20"/>
              </w:rPr>
            </w:pPr>
            <w:r w:rsidRPr="006A5E3D">
              <w:rPr>
                <w:sz w:val="20"/>
              </w:rPr>
              <w:t>YES</w:t>
            </w:r>
          </w:p>
        </w:tc>
      </w:tr>
    </w:tbl>
    <w:bookmarkStart w:id="0" w:name="_iDocIDField_EOD"/>
    <w:p w:rsidR="00E935C5" w:rsidRDefault="00FB111E">
      <w:pPr>
        <w:pStyle w:val="DocID"/>
      </w:pPr>
      <w:r>
        <w:fldChar w:fldCharType="begin"/>
      </w:r>
      <w:r w:rsidR="00E935C5">
        <w:instrText xml:space="preserve">  DOCPROPERTY "CUS_DocIDChunk0" </w:instrText>
      </w:r>
      <w:r>
        <w:fldChar w:fldCharType="separate"/>
      </w:r>
      <w:r w:rsidR="00E935C5">
        <w:t>2748318.6</w:t>
      </w:r>
      <w:r>
        <w:fldChar w:fldCharType="end"/>
      </w:r>
      <w:bookmarkEnd w:id="0"/>
    </w:p>
    <w:sectPr w:rsidR="00E935C5" w:rsidSect="00771776">
      <w:pgSz w:w="15840" w:h="12240" w:orient="landscape" w:code="1"/>
      <w:pgMar w:top="720" w:right="1440" w:bottom="720" w:left="1440" w:header="432" w:footer="432" w:gutter="0"/>
      <w:paperSrc w:first="262" w:other="26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66B" w:rsidRDefault="00BD566B">
      <w:r>
        <w:separator/>
      </w:r>
    </w:p>
  </w:endnote>
  <w:endnote w:type="continuationSeparator" w:id="0">
    <w:p w:rsidR="00BD566B" w:rsidRDefault="00BD56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A5" w:rsidRDefault="00C92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6B" w:rsidRDefault="00FB111E" w:rsidP="003B3C6A">
    <w:pPr>
      <w:pStyle w:val="Footer"/>
      <w:tabs>
        <w:tab w:val="clear" w:pos="4320"/>
        <w:tab w:val="clear" w:pos="8640"/>
      </w:tabs>
      <w:jc w:val="center"/>
      <w:rPr>
        <w:rStyle w:val="PageNumber"/>
      </w:rPr>
    </w:pPr>
    <w:r>
      <w:rPr>
        <w:rStyle w:val="PageNumber"/>
      </w:rPr>
      <w:fldChar w:fldCharType="begin"/>
    </w:r>
    <w:r w:rsidR="00BD566B">
      <w:rPr>
        <w:rStyle w:val="PageNumber"/>
      </w:rPr>
      <w:instrText xml:space="preserve"> PAGE </w:instrText>
    </w:r>
    <w:r>
      <w:rPr>
        <w:rStyle w:val="PageNumber"/>
      </w:rPr>
      <w:fldChar w:fldCharType="separate"/>
    </w:r>
    <w:r w:rsidR="003B6C4E">
      <w:rPr>
        <w:rStyle w:val="PageNumber"/>
        <w:noProof/>
      </w:rPr>
      <w:t>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6B" w:rsidRPr="003B3C6A" w:rsidRDefault="00BD566B" w:rsidP="001A5D10">
    <w:pPr>
      <w:pStyle w:val="Footer"/>
      <w:tabs>
        <w:tab w:val="clear" w:pos="4320"/>
        <w:tab w:val="clear" w:pos="8640"/>
      </w:tabs>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66B" w:rsidRDefault="00BD566B">
      <w:r>
        <w:separator/>
      </w:r>
    </w:p>
  </w:footnote>
  <w:footnote w:type="continuationSeparator" w:id="0">
    <w:p w:rsidR="00BD566B" w:rsidRDefault="00BD566B">
      <w:r>
        <w:continuationSeparator/>
      </w:r>
    </w:p>
  </w:footnote>
  <w:footnote w:id="1">
    <w:p w:rsidR="00771776" w:rsidRDefault="00771776" w:rsidP="00CC0205">
      <w:pPr>
        <w:pStyle w:val="FootnoteText"/>
        <w:ind w:left="144" w:hanging="144"/>
      </w:pPr>
      <w:r>
        <w:rPr>
          <w:rStyle w:val="FootnoteReference"/>
        </w:rPr>
        <w:footnoteRef/>
      </w:r>
      <w:r>
        <w:t xml:space="preserve"> </w:t>
      </w:r>
      <w:r w:rsidR="00CC0205">
        <w:t xml:space="preserve"> </w:t>
      </w:r>
      <w:r>
        <w:t>City of Boston’s South Boston Waterfront</w:t>
      </w:r>
      <w:r w:rsidR="00FB4CFE">
        <w:t xml:space="preserve"> District</w:t>
      </w:r>
      <w:r>
        <w:t xml:space="preserve"> Municipal Harbor Plan, as approved, with modifications, by the Secretary of Environmental Affairs’ December 6, 2000 </w:t>
      </w:r>
      <w:r w:rsidR="00CC0205">
        <w:t>Decision</w:t>
      </w:r>
      <w:r>
        <w:t>.</w:t>
      </w:r>
    </w:p>
  </w:footnote>
  <w:footnote w:id="2">
    <w:p w:rsidR="00771776" w:rsidRDefault="00771776" w:rsidP="00771776">
      <w:pPr>
        <w:pStyle w:val="FootnoteText"/>
      </w:pPr>
      <w:r>
        <w:rPr>
          <w:rStyle w:val="FootnoteReference"/>
        </w:rPr>
        <w:footnoteRef/>
      </w:r>
      <w:r>
        <w:t xml:space="preserve"> </w:t>
      </w:r>
      <w:r w:rsidR="00CC0205">
        <w:t xml:space="preserve"> </w:t>
      </w:r>
      <w:r>
        <w:t xml:space="preserve">FAR calculation includes 20,000 SF civic </w:t>
      </w:r>
      <w:proofErr w:type="gramStart"/>
      <w:r>
        <w:t>space</w:t>
      </w:r>
      <w:proofErr w:type="gramEnd"/>
      <w:r>
        <w:t xml:space="preserve"> and excludes existing Structures on the Site.</w:t>
      </w:r>
    </w:p>
  </w:footnote>
  <w:footnote w:id="3">
    <w:p w:rsidR="00771776" w:rsidRDefault="00771776" w:rsidP="00CC0205">
      <w:pPr>
        <w:pStyle w:val="FootnoteText"/>
        <w:ind w:left="144" w:hanging="144"/>
      </w:pPr>
      <w:r>
        <w:rPr>
          <w:rStyle w:val="FootnoteReference"/>
        </w:rPr>
        <w:footnoteRef/>
      </w:r>
      <w:r>
        <w:t xml:space="preserve"> </w:t>
      </w:r>
      <w:r w:rsidR="00CC0205">
        <w:t xml:space="preserve"> </w:t>
      </w:r>
      <w:r>
        <w:t xml:space="preserve">Building heights are measured in accordance with the Boston Zoning Code definition for building heights.  FAA </w:t>
      </w:r>
      <w:r w:rsidR="00FB4CFE">
        <w:t>Flight r</w:t>
      </w:r>
      <w:r>
        <w:t xml:space="preserve">egulations will govern maximum building elevations.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A5" w:rsidRDefault="00C926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A5" w:rsidRDefault="00C926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A5" w:rsidRDefault="00C926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49B"/>
    <w:multiLevelType w:val="hybridMultilevel"/>
    <w:tmpl w:val="E2B84A60"/>
    <w:lvl w:ilvl="0" w:tplc="04090013">
      <w:start w:val="1"/>
      <w:numFmt w:val="upp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837EFD"/>
    <w:multiLevelType w:val="hybridMultilevel"/>
    <w:tmpl w:val="B30410D0"/>
    <w:lvl w:ilvl="0" w:tplc="04090013">
      <w:start w:val="1"/>
      <w:numFmt w:val="upperRoman"/>
      <w:lvlText w:val="%1."/>
      <w:lvlJc w:val="righ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2D72BA"/>
    <w:multiLevelType w:val="multilevel"/>
    <w:tmpl w:val="48F09CF2"/>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3">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4">
    <w:nsid w:val="284B083C"/>
    <w:multiLevelType w:val="multilevel"/>
    <w:tmpl w:val="E91A1F7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5">
    <w:nsid w:val="2A373242"/>
    <w:multiLevelType w:val="multilevel"/>
    <w:tmpl w:val="735613A8"/>
    <w:lvl w:ilvl="0">
      <w:start w:val="1"/>
      <w:numFmt w:val="decimal"/>
      <w:pStyle w:val="Heading1"/>
      <w:lvlText w:val="%1."/>
      <w:lvlJc w:val="left"/>
      <w:pPr>
        <w:tabs>
          <w:tab w:val="num" w:pos="720"/>
        </w:tabs>
        <w:ind w:left="0" w:firstLine="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6">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7">
    <w:nsid w:val="3363103B"/>
    <w:multiLevelType w:val="multilevel"/>
    <w:tmpl w:val="48F09CF2"/>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8">
    <w:nsid w:val="587A179F"/>
    <w:multiLevelType w:val="hybridMultilevel"/>
    <w:tmpl w:val="E9D8C36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5A274E22"/>
    <w:multiLevelType w:val="hybridMultilevel"/>
    <w:tmpl w:val="8A4876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2E07B66"/>
    <w:multiLevelType w:val="hybridMultilevel"/>
    <w:tmpl w:val="B52CDF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6B0F8A"/>
    <w:multiLevelType w:val="hybridMultilevel"/>
    <w:tmpl w:val="83BE7476"/>
    <w:lvl w:ilvl="0" w:tplc="9D50B7F4">
      <w:start w:val="1"/>
      <w:numFmt w:val="upperRoman"/>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6"/>
  </w:num>
  <w:num w:numId="16">
    <w:abstractNumId w:val="3"/>
  </w:num>
  <w:num w:numId="17">
    <w:abstractNumId w:val="4"/>
  </w:num>
  <w:num w:numId="18">
    <w:abstractNumId w:val="2"/>
  </w:num>
  <w:num w:numId="19">
    <w:abstractNumId w:val="7"/>
  </w:num>
  <w:num w:numId="20">
    <w:abstractNumId w:val="11"/>
  </w:num>
  <w:num w:numId="21">
    <w:abstractNumId w:val="9"/>
  </w:num>
  <w:num w:numId="22">
    <w:abstractNumId w:val="10"/>
  </w:num>
  <w:num w:numId="23">
    <w:abstractNumId w:val="0"/>
  </w:num>
  <w:num w:numId="24">
    <w:abstractNumId w:val="8"/>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31745"/>
  </w:hdrShapeDefaults>
  <w:footnotePr>
    <w:footnote w:id="-1"/>
    <w:footnote w:id="0"/>
  </w:footnotePr>
  <w:endnotePr>
    <w:endnote w:id="-1"/>
    <w:endnote w:id="0"/>
  </w:endnotePr>
  <w:compat/>
  <w:rsids>
    <w:rsidRoot w:val="005F5D98"/>
    <w:rsid w:val="00073E11"/>
    <w:rsid w:val="000A0A24"/>
    <w:rsid w:val="000E5509"/>
    <w:rsid w:val="00110037"/>
    <w:rsid w:val="001320A8"/>
    <w:rsid w:val="001348C4"/>
    <w:rsid w:val="00146BE6"/>
    <w:rsid w:val="001602E8"/>
    <w:rsid w:val="0016175C"/>
    <w:rsid w:val="001A5D10"/>
    <w:rsid w:val="001E712F"/>
    <w:rsid w:val="0022498B"/>
    <w:rsid w:val="002520DE"/>
    <w:rsid w:val="00264716"/>
    <w:rsid w:val="00267284"/>
    <w:rsid w:val="00280490"/>
    <w:rsid w:val="002C079F"/>
    <w:rsid w:val="002D0A78"/>
    <w:rsid w:val="00351075"/>
    <w:rsid w:val="00352520"/>
    <w:rsid w:val="003949CD"/>
    <w:rsid w:val="003B3C6A"/>
    <w:rsid w:val="003B6C4E"/>
    <w:rsid w:val="003D63A0"/>
    <w:rsid w:val="003E192A"/>
    <w:rsid w:val="0041100E"/>
    <w:rsid w:val="004438E4"/>
    <w:rsid w:val="00474A50"/>
    <w:rsid w:val="00476431"/>
    <w:rsid w:val="004A71D3"/>
    <w:rsid w:val="004E6871"/>
    <w:rsid w:val="004F0761"/>
    <w:rsid w:val="004F61BA"/>
    <w:rsid w:val="005166D9"/>
    <w:rsid w:val="00520434"/>
    <w:rsid w:val="00542212"/>
    <w:rsid w:val="00555E55"/>
    <w:rsid w:val="005D2146"/>
    <w:rsid w:val="005F5D98"/>
    <w:rsid w:val="00626C98"/>
    <w:rsid w:val="00630033"/>
    <w:rsid w:val="006422CF"/>
    <w:rsid w:val="00645A2C"/>
    <w:rsid w:val="00655E52"/>
    <w:rsid w:val="006863E9"/>
    <w:rsid w:val="00687349"/>
    <w:rsid w:val="006A3994"/>
    <w:rsid w:val="006D050B"/>
    <w:rsid w:val="006F6165"/>
    <w:rsid w:val="0070643A"/>
    <w:rsid w:val="00771776"/>
    <w:rsid w:val="007C1B63"/>
    <w:rsid w:val="007C559A"/>
    <w:rsid w:val="007D0FB4"/>
    <w:rsid w:val="007F414C"/>
    <w:rsid w:val="00802B28"/>
    <w:rsid w:val="00814411"/>
    <w:rsid w:val="008312C3"/>
    <w:rsid w:val="00856655"/>
    <w:rsid w:val="008755BD"/>
    <w:rsid w:val="008F156D"/>
    <w:rsid w:val="008F26B3"/>
    <w:rsid w:val="00956162"/>
    <w:rsid w:val="00970A92"/>
    <w:rsid w:val="00984563"/>
    <w:rsid w:val="009A7329"/>
    <w:rsid w:val="009C6765"/>
    <w:rsid w:val="009C6771"/>
    <w:rsid w:val="00A17353"/>
    <w:rsid w:val="00A51F41"/>
    <w:rsid w:val="00A63D05"/>
    <w:rsid w:val="00A657B8"/>
    <w:rsid w:val="00A87C74"/>
    <w:rsid w:val="00AE74B3"/>
    <w:rsid w:val="00AF3921"/>
    <w:rsid w:val="00B14028"/>
    <w:rsid w:val="00B736DB"/>
    <w:rsid w:val="00B80D13"/>
    <w:rsid w:val="00BA2760"/>
    <w:rsid w:val="00BC1A61"/>
    <w:rsid w:val="00BC4210"/>
    <w:rsid w:val="00BC6F70"/>
    <w:rsid w:val="00BD566B"/>
    <w:rsid w:val="00BD6F42"/>
    <w:rsid w:val="00C410B6"/>
    <w:rsid w:val="00C66A96"/>
    <w:rsid w:val="00C926A5"/>
    <w:rsid w:val="00CC0205"/>
    <w:rsid w:val="00CE1193"/>
    <w:rsid w:val="00CE631F"/>
    <w:rsid w:val="00D12E68"/>
    <w:rsid w:val="00D554D0"/>
    <w:rsid w:val="00D92F54"/>
    <w:rsid w:val="00DD1529"/>
    <w:rsid w:val="00DD1E48"/>
    <w:rsid w:val="00DD6998"/>
    <w:rsid w:val="00DF5733"/>
    <w:rsid w:val="00E35053"/>
    <w:rsid w:val="00E534D2"/>
    <w:rsid w:val="00E57D1D"/>
    <w:rsid w:val="00E66F6E"/>
    <w:rsid w:val="00E71A92"/>
    <w:rsid w:val="00E935C5"/>
    <w:rsid w:val="00EB634E"/>
    <w:rsid w:val="00ED23C6"/>
    <w:rsid w:val="00EE3F89"/>
    <w:rsid w:val="00EE58AD"/>
    <w:rsid w:val="00F10B51"/>
    <w:rsid w:val="00F15737"/>
    <w:rsid w:val="00F349D8"/>
    <w:rsid w:val="00F7461A"/>
    <w:rsid w:val="00F9360F"/>
    <w:rsid w:val="00FB111E"/>
    <w:rsid w:val="00FB4CFE"/>
    <w:rsid w:val="00FB6B36"/>
    <w:rsid w:val="00FD4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locked="1"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0761"/>
    <w:rPr>
      <w:sz w:val="24"/>
      <w:szCs w:val="24"/>
    </w:rPr>
  </w:style>
  <w:style w:type="paragraph" w:styleId="Heading1">
    <w:name w:val="heading 1"/>
    <w:aliases w:val="h1"/>
    <w:basedOn w:val="Heading"/>
    <w:next w:val="BodyText"/>
    <w:qFormat/>
    <w:rsid w:val="00E71A92"/>
    <w:pPr>
      <w:numPr>
        <w:numId w:val="14"/>
      </w:numPr>
      <w:spacing w:before="0" w:after="240"/>
      <w:outlineLvl w:val="0"/>
    </w:pPr>
  </w:style>
  <w:style w:type="paragraph" w:styleId="Heading2">
    <w:name w:val="heading 2"/>
    <w:aliases w:val="h2"/>
    <w:basedOn w:val="Heading"/>
    <w:next w:val="BodyText"/>
    <w:qFormat/>
    <w:rsid w:val="00802B28"/>
    <w:pPr>
      <w:numPr>
        <w:ilvl w:val="1"/>
        <w:numId w:val="14"/>
      </w:numPr>
      <w:spacing w:before="0" w:after="240"/>
      <w:outlineLvl w:val="1"/>
    </w:pPr>
  </w:style>
  <w:style w:type="paragraph" w:styleId="Heading3">
    <w:name w:val="heading 3"/>
    <w:aliases w:val="h3"/>
    <w:basedOn w:val="Heading"/>
    <w:next w:val="BodyText"/>
    <w:qFormat/>
    <w:rsid w:val="00802B28"/>
    <w:pPr>
      <w:numPr>
        <w:ilvl w:val="2"/>
        <w:numId w:val="14"/>
      </w:numPr>
      <w:spacing w:before="0" w:after="240"/>
      <w:outlineLvl w:val="2"/>
    </w:pPr>
  </w:style>
  <w:style w:type="paragraph" w:styleId="Heading4">
    <w:name w:val="heading 4"/>
    <w:aliases w:val="h4"/>
    <w:basedOn w:val="Heading"/>
    <w:next w:val="BodyText"/>
    <w:qFormat/>
    <w:rsid w:val="008F26B3"/>
    <w:pPr>
      <w:numPr>
        <w:ilvl w:val="3"/>
        <w:numId w:val="14"/>
      </w:numPr>
      <w:spacing w:before="0" w:after="240"/>
      <w:outlineLvl w:val="3"/>
    </w:pPr>
  </w:style>
  <w:style w:type="paragraph" w:styleId="Heading5">
    <w:name w:val="heading 5"/>
    <w:aliases w:val="h5"/>
    <w:basedOn w:val="Heading"/>
    <w:next w:val="BodyText"/>
    <w:qFormat/>
    <w:rsid w:val="008F26B3"/>
    <w:pPr>
      <w:numPr>
        <w:ilvl w:val="4"/>
        <w:numId w:val="14"/>
      </w:numPr>
      <w:spacing w:before="0" w:after="240"/>
      <w:outlineLvl w:val="4"/>
    </w:pPr>
  </w:style>
  <w:style w:type="paragraph" w:styleId="Heading6">
    <w:name w:val="heading 6"/>
    <w:aliases w:val="h6"/>
    <w:basedOn w:val="Heading"/>
    <w:next w:val="Normal"/>
    <w:qFormat/>
    <w:rsid w:val="008F26B3"/>
    <w:pPr>
      <w:numPr>
        <w:ilvl w:val="5"/>
        <w:numId w:val="14"/>
      </w:numPr>
      <w:spacing w:before="0" w:after="240"/>
      <w:outlineLvl w:val="5"/>
    </w:pPr>
  </w:style>
  <w:style w:type="paragraph" w:styleId="Heading7">
    <w:name w:val="heading 7"/>
    <w:aliases w:val="h7"/>
    <w:basedOn w:val="Heading"/>
    <w:next w:val="Normal"/>
    <w:qFormat/>
    <w:rsid w:val="008F26B3"/>
    <w:pPr>
      <w:numPr>
        <w:ilvl w:val="6"/>
        <w:numId w:val="14"/>
      </w:numPr>
      <w:spacing w:before="0" w:after="240"/>
      <w:outlineLvl w:val="6"/>
    </w:pPr>
  </w:style>
  <w:style w:type="paragraph" w:styleId="Heading8">
    <w:name w:val="heading 8"/>
    <w:aliases w:val="h8"/>
    <w:basedOn w:val="Heading"/>
    <w:next w:val="Normal"/>
    <w:qFormat/>
    <w:rsid w:val="008F26B3"/>
    <w:pPr>
      <w:numPr>
        <w:ilvl w:val="7"/>
        <w:numId w:val="14"/>
      </w:numPr>
      <w:spacing w:before="0" w:after="240"/>
      <w:outlineLvl w:val="7"/>
    </w:pPr>
  </w:style>
  <w:style w:type="paragraph" w:styleId="Heading9">
    <w:name w:val="heading 9"/>
    <w:aliases w:val="h9"/>
    <w:basedOn w:val="Heading"/>
    <w:next w:val="Normal"/>
    <w:qFormat/>
    <w:rsid w:val="008F26B3"/>
    <w:pPr>
      <w:numPr>
        <w:ilvl w:val="8"/>
        <w:numId w:val="14"/>
      </w:numPr>
      <w:spacing w:before="0"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6D050B"/>
    <w:pPr>
      <w:spacing w:after="240"/>
      <w:ind w:firstLine="720"/>
    </w:pPr>
    <w:rPr>
      <w:szCs w:val="20"/>
    </w:rPr>
  </w:style>
  <w:style w:type="paragraph" w:customStyle="1" w:styleId="DocID">
    <w:name w:val="DocID"/>
    <w:basedOn w:val="Footer"/>
    <w:next w:val="Footer"/>
    <w:link w:val="DocIDChar"/>
    <w:rsid w:val="00E935C5"/>
    <w:pPr>
      <w:tabs>
        <w:tab w:val="clear" w:pos="4320"/>
        <w:tab w:val="clear" w:pos="8640"/>
      </w:tabs>
    </w:pPr>
    <w:rPr>
      <w:sz w:val="18"/>
    </w:rPr>
  </w:style>
  <w:style w:type="paragraph" w:customStyle="1" w:styleId="Heading">
    <w:name w:val="Heading"/>
    <w:basedOn w:val="Normal"/>
    <w:rsid w:val="00BA2760"/>
    <w:pPr>
      <w:spacing w:before="240"/>
    </w:pPr>
    <w:rPr>
      <w:szCs w:val="20"/>
    </w:rPr>
  </w:style>
  <w:style w:type="paragraph" w:customStyle="1" w:styleId="heading1notoc">
    <w:name w:val="heading 1 (no toc)"/>
    <w:basedOn w:val="Heading1"/>
    <w:next w:val="Normal"/>
    <w:semiHidden/>
    <w:rsid w:val="00BA2760"/>
    <w:pPr>
      <w:numPr>
        <w:numId w:val="0"/>
      </w:numPr>
      <w:outlineLvl w:val="9"/>
    </w:pPr>
  </w:style>
  <w:style w:type="paragraph" w:customStyle="1" w:styleId="heading2notoc">
    <w:name w:val="heading 2 (no toc)"/>
    <w:basedOn w:val="Heading2"/>
    <w:next w:val="Normal"/>
    <w:semiHidden/>
    <w:rsid w:val="00BA2760"/>
    <w:pPr>
      <w:numPr>
        <w:ilvl w:val="0"/>
        <w:numId w:val="0"/>
      </w:numPr>
      <w:outlineLvl w:val="9"/>
    </w:pPr>
  </w:style>
  <w:style w:type="paragraph" w:customStyle="1" w:styleId="heading3notoc">
    <w:name w:val="heading 3 (no toc)"/>
    <w:basedOn w:val="Heading3"/>
    <w:next w:val="Normal"/>
    <w:semiHidden/>
    <w:rsid w:val="00BA2760"/>
    <w:pPr>
      <w:numPr>
        <w:ilvl w:val="0"/>
        <w:numId w:val="0"/>
      </w:numPr>
      <w:outlineLvl w:val="9"/>
    </w:pPr>
  </w:style>
  <w:style w:type="paragraph" w:customStyle="1" w:styleId="heading4notoc">
    <w:name w:val="heading 4 (no toc)"/>
    <w:basedOn w:val="Heading4"/>
    <w:next w:val="Normal"/>
    <w:semiHidden/>
    <w:rsid w:val="00BA2760"/>
    <w:pPr>
      <w:numPr>
        <w:ilvl w:val="0"/>
        <w:numId w:val="0"/>
      </w:numPr>
      <w:outlineLvl w:val="9"/>
    </w:pPr>
  </w:style>
  <w:style w:type="paragraph" w:customStyle="1" w:styleId="heading5notoc">
    <w:name w:val="heading 5 (no toc)"/>
    <w:basedOn w:val="Heading5"/>
    <w:next w:val="Normal"/>
    <w:semiHidden/>
    <w:rsid w:val="00BA2760"/>
    <w:pPr>
      <w:numPr>
        <w:ilvl w:val="0"/>
        <w:numId w:val="0"/>
      </w:numPr>
      <w:outlineLvl w:val="9"/>
    </w:pPr>
  </w:style>
  <w:style w:type="paragraph" w:customStyle="1" w:styleId="Quote1">
    <w:name w:val="Quote1"/>
    <w:aliases w:val="q"/>
    <w:basedOn w:val="Normal"/>
    <w:next w:val="QuoteContinued"/>
    <w:rsid w:val="008F26B3"/>
    <w:pPr>
      <w:spacing w:after="240"/>
      <w:ind w:left="1440" w:right="1440"/>
    </w:pPr>
    <w:rPr>
      <w:szCs w:val="20"/>
    </w:rPr>
  </w:style>
  <w:style w:type="paragraph" w:customStyle="1" w:styleId="QuoteDoubleSpace">
    <w:name w:val="Quote DoubleSpace"/>
    <w:aliases w:val="qd"/>
    <w:basedOn w:val="Quote1"/>
    <w:next w:val="Normal"/>
    <w:rsid w:val="008F26B3"/>
    <w:pPr>
      <w:spacing w:line="480" w:lineRule="auto"/>
    </w:pPr>
  </w:style>
  <w:style w:type="paragraph" w:styleId="TOC1">
    <w:name w:val="toc 1"/>
    <w:basedOn w:val="Normal"/>
    <w:next w:val="Normal"/>
    <w:autoRedefine/>
    <w:semiHidden/>
    <w:rsid w:val="00BA2760"/>
  </w:style>
  <w:style w:type="paragraph" w:customStyle="1" w:styleId="QuoteContinued">
    <w:name w:val="Quote Continued"/>
    <w:basedOn w:val="BodyText"/>
    <w:next w:val="BodyText"/>
    <w:rsid w:val="00BA2760"/>
  </w:style>
  <w:style w:type="paragraph" w:styleId="TOC2">
    <w:name w:val="toc 2"/>
    <w:basedOn w:val="Normal"/>
    <w:next w:val="Normal"/>
    <w:autoRedefine/>
    <w:semiHidden/>
    <w:rsid w:val="00BA2760"/>
    <w:pPr>
      <w:ind w:left="240"/>
    </w:pPr>
  </w:style>
  <w:style w:type="paragraph" w:styleId="TOC3">
    <w:name w:val="toc 3"/>
    <w:basedOn w:val="Normal"/>
    <w:next w:val="Normal"/>
    <w:autoRedefine/>
    <w:semiHidden/>
    <w:rsid w:val="00BA2760"/>
    <w:pPr>
      <w:ind w:left="480"/>
    </w:pPr>
  </w:style>
  <w:style w:type="paragraph" w:styleId="Header">
    <w:name w:val="header"/>
    <w:basedOn w:val="Normal"/>
    <w:semiHidden/>
    <w:unhideWhenUsed/>
    <w:rsid w:val="00BA2760"/>
    <w:pPr>
      <w:tabs>
        <w:tab w:val="center" w:pos="4320"/>
        <w:tab w:val="right" w:pos="8640"/>
      </w:tabs>
    </w:pPr>
  </w:style>
  <w:style w:type="paragraph" w:styleId="Footer">
    <w:name w:val="footer"/>
    <w:basedOn w:val="Normal"/>
    <w:semiHidden/>
    <w:unhideWhenUsed/>
    <w:rsid w:val="00BA2760"/>
    <w:pPr>
      <w:tabs>
        <w:tab w:val="center" w:pos="4320"/>
        <w:tab w:val="right" w:pos="8640"/>
      </w:tabs>
    </w:pPr>
  </w:style>
  <w:style w:type="character" w:styleId="PageNumber">
    <w:name w:val="page number"/>
    <w:basedOn w:val="DefaultParagraphFont"/>
    <w:semiHidden/>
    <w:unhideWhenUsed/>
    <w:rsid w:val="00BA2760"/>
  </w:style>
  <w:style w:type="paragraph" w:styleId="BlockText">
    <w:name w:val="Block Text"/>
    <w:basedOn w:val="Normal"/>
    <w:rsid w:val="00E71A92"/>
    <w:pPr>
      <w:spacing w:after="240"/>
    </w:pPr>
  </w:style>
  <w:style w:type="paragraph" w:customStyle="1" w:styleId="BodyTextDouble">
    <w:name w:val="Body Text Double"/>
    <w:basedOn w:val="Normal"/>
    <w:rsid w:val="002520DE"/>
    <w:pPr>
      <w:spacing w:line="480" w:lineRule="auto"/>
      <w:ind w:firstLine="720"/>
    </w:pPr>
  </w:style>
  <w:style w:type="paragraph" w:styleId="BodyTextIndent">
    <w:name w:val="Body Text Indent"/>
    <w:basedOn w:val="Normal"/>
    <w:link w:val="BodyTextIndentChar"/>
    <w:rsid w:val="00E71A92"/>
    <w:pPr>
      <w:spacing w:after="240"/>
      <w:ind w:left="720"/>
    </w:pPr>
  </w:style>
  <w:style w:type="character" w:customStyle="1" w:styleId="BodyTextIndentChar">
    <w:name w:val="Body Text Indent Char"/>
    <w:basedOn w:val="DefaultParagraphFont"/>
    <w:link w:val="BodyTextIndent"/>
    <w:rsid w:val="00E71A92"/>
    <w:rPr>
      <w:sz w:val="24"/>
      <w:szCs w:val="24"/>
    </w:rPr>
  </w:style>
  <w:style w:type="paragraph" w:customStyle="1" w:styleId="BodyTextIndentDouble">
    <w:name w:val="Body Text Indent Double"/>
    <w:basedOn w:val="Normal"/>
    <w:rsid w:val="00E71A92"/>
    <w:pPr>
      <w:spacing w:line="480" w:lineRule="auto"/>
      <w:ind w:left="720"/>
    </w:pPr>
  </w:style>
  <w:style w:type="paragraph" w:customStyle="1" w:styleId="BodyTextIndentJustify">
    <w:name w:val="Body Text Indent Justify"/>
    <w:basedOn w:val="Normal"/>
    <w:rsid w:val="002520DE"/>
    <w:pPr>
      <w:spacing w:after="240"/>
      <w:ind w:left="720"/>
      <w:jc w:val="both"/>
    </w:pPr>
  </w:style>
  <w:style w:type="paragraph" w:customStyle="1" w:styleId="BodyTextJustified">
    <w:name w:val="Body Text Justified"/>
    <w:basedOn w:val="Normal"/>
    <w:rsid w:val="002520DE"/>
    <w:pPr>
      <w:spacing w:after="240"/>
      <w:ind w:firstLine="720"/>
      <w:jc w:val="both"/>
    </w:pPr>
  </w:style>
  <w:style w:type="paragraph" w:styleId="Quote">
    <w:name w:val="Quote"/>
    <w:basedOn w:val="Normal"/>
    <w:link w:val="QuoteChar"/>
    <w:qFormat/>
    <w:rsid w:val="002520DE"/>
    <w:pPr>
      <w:spacing w:after="240"/>
      <w:ind w:left="1440" w:right="1440"/>
    </w:pPr>
  </w:style>
  <w:style w:type="character" w:customStyle="1" w:styleId="QuoteChar">
    <w:name w:val="Quote Char"/>
    <w:basedOn w:val="DefaultParagraphFont"/>
    <w:link w:val="Quote"/>
    <w:rsid w:val="002520DE"/>
    <w:rPr>
      <w:sz w:val="24"/>
      <w:szCs w:val="24"/>
    </w:rPr>
  </w:style>
  <w:style w:type="paragraph" w:styleId="BodyTextFirstIndent">
    <w:name w:val="Body Text First Indent"/>
    <w:basedOn w:val="BodyText"/>
    <w:link w:val="BodyTextFirstIndentChar"/>
    <w:rsid w:val="00E71A92"/>
    <w:rPr>
      <w:szCs w:val="24"/>
    </w:rPr>
  </w:style>
  <w:style w:type="character" w:customStyle="1" w:styleId="BodyTextChar">
    <w:name w:val="Body Text Char"/>
    <w:aliases w:val="bt Char"/>
    <w:basedOn w:val="DefaultParagraphFont"/>
    <w:link w:val="BodyText"/>
    <w:rsid w:val="006D050B"/>
    <w:rPr>
      <w:sz w:val="24"/>
    </w:rPr>
  </w:style>
  <w:style w:type="character" w:customStyle="1" w:styleId="BodyTextFirstIndentChar">
    <w:name w:val="Body Text First Indent Char"/>
    <w:basedOn w:val="BodyTextChar"/>
    <w:link w:val="BodyTextFirstIndent"/>
    <w:rsid w:val="002520DE"/>
  </w:style>
  <w:style w:type="character" w:styleId="PlaceholderText">
    <w:name w:val="Placeholder Text"/>
    <w:basedOn w:val="DefaultParagraphFont"/>
    <w:uiPriority w:val="99"/>
    <w:semiHidden/>
    <w:rsid w:val="00EE3F89"/>
    <w:rPr>
      <w:color w:val="808080"/>
    </w:rPr>
  </w:style>
  <w:style w:type="character" w:styleId="Strong">
    <w:name w:val="Strong"/>
    <w:basedOn w:val="DefaultParagraphFont"/>
    <w:uiPriority w:val="22"/>
    <w:semiHidden/>
    <w:qFormat/>
    <w:locked/>
    <w:rsid w:val="00F9360F"/>
    <w:rPr>
      <w:bCs/>
      <w:color w:val="auto"/>
    </w:rPr>
  </w:style>
  <w:style w:type="paragraph" w:customStyle="1" w:styleId="TitleUnderline">
    <w:name w:val="Title Underline"/>
    <w:aliases w:val="tu"/>
    <w:basedOn w:val="Normal"/>
    <w:qFormat/>
    <w:rsid w:val="00AF3921"/>
    <w:pPr>
      <w:spacing w:after="240"/>
      <w:jc w:val="center"/>
    </w:pPr>
    <w:rPr>
      <w:u w:val="single"/>
    </w:rPr>
  </w:style>
  <w:style w:type="paragraph" w:styleId="Title">
    <w:name w:val="Title"/>
    <w:basedOn w:val="Normal"/>
    <w:next w:val="BodyText"/>
    <w:link w:val="TitleChar"/>
    <w:qFormat/>
    <w:rsid w:val="007C559A"/>
    <w:pPr>
      <w:spacing w:after="240"/>
      <w:jc w:val="center"/>
    </w:pPr>
    <w:rPr>
      <w:rFonts w:eastAsiaTheme="majorEastAsia" w:cstheme="majorBidi"/>
      <w:b/>
      <w:spacing w:val="5"/>
      <w:kern w:val="28"/>
      <w:szCs w:val="52"/>
    </w:rPr>
  </w:style>
  <w:style w:type="character" w:customStyle="1" w:styleId="TitleChar">
    <w:name w:val="Title Char"/>
    <w:basedOn w:val="DefaultParagraphFont"/>
    <w:link w:val="Title"/>
    <w:rsid w:val="007C559A"/>
    <w:rPr>
      <w:rFonts w:eastAsiaTheme="majorEastAsia" w:cstheme="majorBidi"/>
      <w:b/>
      <w:spacing w:val="5"/>
      <w:kern w:val="28"/>
      <w:sz w:val="24"/>
      <w:szCs w:val="52"/>
    </w:rPr>
  </w:style>
  <w:style w:type="paragraph" w:styleId="ListParagraph">
    <w:name w:val="List Paragraph"/>
    <w:basedOn w:val="Normal"/>
    <w:link w:val="ListParagraphChar"/>
    <w:uiPriority w:val="34"/>
    <w:qFormat/>
    <w:rsid w:val="00520434"/>
    <w:pPr>
      <w:ind w:left="720"/>
      <w:contextualSpacing/>
    </w:pPr>
  </w:style>
  <w:style w:type="character" w:customStyle="1" w:styleId="DocIDChar">
    <w:name w:val="DocID Char"/>
    <w:basedOn w:val="BodyTextChar"/>
    <w:link w:val="DocID"/>
    <w:rsid w:val="00E935C5"/>
    <w:rPr>
      <w:sz w:val="18"/>
      <w:szCs w:val="24"/>
    </w:rPr>
  </w:style>
  <w:style w:type="character" w:customStyle="1" w:styleId="ListParagraphChar">
    <w:name w:val="List Paragraph Char"/>
    <w:basedOn w:val="DefaultParagraphFont"/>
    <w:link w:val="ListParagraph"/>
    <w:uiPriority w:val="34"/>
    <w:rsid w:val="004F0761"/>
    <w:rPr>
      <w:sz w:val="24"/>
      <w:szCs w:val="24"/>
    </w:rPr>
  </w:style>
  <w:style w:type="table" w:styleId="TableGrid">
    <w:name w:val="Table Grid"/>
    <w:basedOn w:val="TableNormal"/>
    <w:rsid w:val="00771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71776"/>
    <w:rPr>
      <w:sz w:val="20"/>
      <w:szCs w:val="20"/>
    </w:rPr>
  </w:style>
  <w:style w:type="character" w:customStyle="1" w:styleId="FootnoteTextChar">
    <w:name w:val="Footnote Text Char"/>
    <w:basedOn w:val="DefaultParagraphFont"/>
    <w:link w:val="FootnoteText"/>
    <w:rsid w:val="00771776"/>
  </w:style>
  <w:style w:type="character" w:styleId="FootnoteReference">
    <w:name w:val="footnote reference"/>
    <w:basedOn w:val="DefaultParagraphFont"/>
    <w:rsid w:val="00771776"/>
    <w:rPr>
      <w:vertAlign w:val="superscript"/>
    </w:rPr>
  </w:style>
</w:styles>
</file>

<file path=word/webSettings.xml><?xml version="1.0" encoding="utf-8"?>
<w:webSettings xmlns:r="http://schemas.openxmlformats.org/officeDocument/2006/relationships" xmlns:w="http://schemas.openxmlformats.org/wordprocessingml/2006/main">
  <w:divs>
    <w:div w:id="1154417690">
      <w:bodyDiv w:val="1"/>
      <w:marLeft w:val="0"/>
      <w:marRight w:val="0"/>
      <w:marTop w:val="0"/>
      <w:marBottom w:val="0"/>
      <w:divBdr>
        <w:top w:val="none" w:sz="0" w:space="0" w:color="auto"/>
        <w:left w:val="none" w:sz="0" w:space="0" w:color="auto"/>
        <w:bottom w:val="none" w:sz="0" w:space="0" w:color="auto"/>
        <w:right w:val="none" w:sz="0" w:space="0" w:color="auto"/>
      </w:divBdr>
    </w:div>
    <w:div w:id="12530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0</TotalTime>
  <Pages>4</Pages>
  <Words>1287</Words>
  <Characters>6796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Blank Portrait</vt:lpstr>
    </vt:vector>
  </TitlesOfParts>
  <Company>Esquire Innovations Inc.</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creator>CNB</dc:creator>
  <dc:description>Esquire Innovations, Inc. © 1999-2007</dc:description>
  <cp:lastModifiedBy>MTM2</cp:lastModifiedBy>
  <cp:revision>2</cp:revision>
  <cp:lastPrinted>2015-03-18T19:24:00Z</cp:lastPrinted>
  <dcterms:created xsi:type="dcterms:W3CDTF">2015-04-16T19:57:00Z</dcterms:created>
  <dcterms:modified xsi:type="dcterms:W3CDTF">2015-04-16T19:57:00Z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String">
    <vt:lpwstr>2748318.6</vt:lpwstr>
  </property>
  <property fmtid="{D5CDD505-2E9C-101B-9397-08002B2CF9AE}" pid="4" name="CUS_DocIDChunk0">
    <vt:lpwstr>2748318.6</vt:lpwstr>
  </property>
  <property fmtid="{D5CDD505-2E9C-101B-9397-08002B2CF9AE}" pid="5" name="CUS_DocIDActiveBits">
    <vt:lpwstr>98304</vt:lpwstr>
  </property>
  <property fmtid="{D5CDD505-2E9C-101B-9397-08002B2CF9AE}" pid="6" name="CUS_DocIDLocation">
    <vt:lpwstr>END_OF_DOCUMENT</vt:lpwstr>
  </property>
</Properties>
</file>